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10D7ED9"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179382066"/>
      <w:bookmarkEnd w:id="0"/>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w:t>
      </w:r>
      <w:r w:rsidR="004939C6">
        <w:rPr>
          <w:rFonts w:ascii="Arial" w:eastAsiaTheme="minorEastAsia" w:hAnsi="Arial" w:cs="Arial"/>
          <w:b/>
          <w:sz w:val="24"/>
          <w:szCs w:val="24"/>
          <w:lang w:eastAsia="zh-CN"/>
        </w:rPr>
        <w:t>4</w:t>
      </w:r>
      <w:r w:rsidR="00D13DF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74B9">
        <w:rPr>
          <w:rFonts w:ascii="Arial" w:eastAsiaTheme="minorEastAsia" w:hAnsi="Arial" w:cs="Arial"/>
          <w:b/>
          <w:sz w:val="24"/>
          <w:szCs w:val="24"/>
          <w:lang w:eastAsia="zh-CN"/>
        </w:rPr>
        <w:t xml:space="preserve">          </w:t>
      </w:r>
      <w:r w:rsidR="00BE5B90">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r w:rsidR="00467C13">
        <w:rPr>
          <w:rFonts w:ascii="Arial" w:eastAsiaTheme="minorEastAsia" w:hAnsi="Arial" w:cs="Arial"/>
          <w:b/>
          <w:sz w:val="24"/>
          <w:szCs w:val="24"/>
          <w:lang w:eastAsia="zh-CN"/>
        </w:rPr>
        <w:t xml:space="preserve">    </w:t>
      </w:r>
      <w:r w:rsidR="000E54BF" w:rsidRPr="000E54BF">
        <w:rPr>
          <w:rFonts w:ascii="Arial" w:eastAsiaTheme="minorEastAsia" w:hAnsi="Arial" w:cs="Arial"/>
          <w:b/>
          <w:sz w:val="24"/>
          <w:szCs w:val="24"/>
          <w:lang w:eastAsia="zh-CN"/>
        </w:rPr>
        <w:t>R4-2503225</w:t>
      </w:r>
      <w:r w:rsidR="00B625CC">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p>
    <w:p w14:paraId="2637FD31" w14:textId="774D8C8C" w:rsidR="001E0A28" w:rsidRDefault="00D13DF3" w:rsidP="000727EF">
      <w:pPr>
        <w:spacing w:after="120"/>
        <w:ind w:left="1985" w:hanging="1985"/>
        <w:rPr>
          <w:rFonts w:ascii="Arial" w:hAnsi="Arial"/>
          <w:b/>
          <w:sz w:val="24"/>
          <w:szCs w:val="24"/>
          <w:lang w:eastAsia="zh-CN"/>
        </w:rPr>
      </w:pPr>
      <w:r>
        <w:rPr>
          <w:rFonts w:ascii="Arial" w:hAnsi="Arial"/>
          <w:b/>
          <w:sz w:val="24"/>
          <w:szCs w:val="24"/>
          <w:lang w:eastAsia="zh-CN"/>
        </w:rPr>
        <w:t>W</w:t>
      </w:r>
      <w:r w:rsidR="003914C8">
        <w:rPr>
          <w:rFonts w:ascii="Arial" w:hAnsi="Arial"/>
          <w:b/>
          <w:sz w:val="24"/>
          <w:szCs w:val="24"/>
          <w:lang w:eastAsia="zh-CN"/>
        </w:rPr>
        <w:t>uhan</w:t>
      </w:r>
      <w:r w:rsidR="00E426CC">
        <w:rPr>
          <w:rFonts w:ascii="Arial" w:hAnsi="Arial"/>
          <w:b/>
          <w:sz w:val="24"/>
          <w:szCs w:val="24"/>
          <w:lang w:eastAsia="zh-CN"/>
        </w:rPr>
        <w:t xml:space="preserve">, </w:t>
      </w:r>
      <w:r w:rsidR="003914C8">
        <w:rPr>
          <w:rFonts w:ascii="Arial" w:hAnsi="Arial"/>
          <w:b/>
          <w:sz w:val="24"/>
          <w:szCs w:val="24"/>
          <w:lang w:eastAsia="zh-CN"/>
        </w:rPr>
        <w:t>China</w:t>
      </w:r>
      <w:r w:rsidR="00CC3582">
        <w:rPr>
          <w:rFonts w:ascii="Arial" w:hAnsi="Arial"/>
          <w:b/>
          <w:sz w:val="24"/>
          <w:szCs w:val="24"/>
          <w:lang w:eastAsia="zh-CN"/>
        </w:rPr>
        <w:t xml:space="preserve">, </w:t>
      </w:r>
      <w:r w:rsidR="004939C6">
        <w:rPr>
          <w:rFonts w:ascii="Arial" w:hAnsi="Arial"/>
          <w:b/>
          <w:sz w:val="24"/>
          <w:szCs w:val="24"/>
          <w:lang w:eastAsia="zh-CN"/>
        </w:rPr>
        <w:t>7</w:t>
      </w:r>
      <w:r w:rsidR="000727EF">
        <w:rPr>
          <w:rFonts w:ascii="Arial" w:hAnsi="Arial"/>
          <w:b/>
          <w:sz w:val="24"/>
          <w:szCs w:val="24"/>
          <w:lang w:eastAsia="zh-CN"/>
        </w:rPr>
        <w:t>th</w:t>
      </w:r>
      <w:r w:rsidR="0057292C">
        <w:rPr>
          <w:rFonts w:ascii="Arial" w:hAnsi="Arial"/>
          <w:b/>
          <w:sz w:val="24"/>
          <w:szCs w:val="24"/>
          <w:lang w:eastAsia="zh-CN"/>
        </w:rPr>
        <w:t>-</w:t>
      </w:r>
      <w:r w:rsidR="003914C8">
        <w:rPr>
          <w:rFonts w:ascii="Arial" w:hAnsi="Arial"/>
          <w:b/>
          <w:sz w:val="24"/>
          <w:szCs w:val="24"/>
          <w:lang w:eastAsia="zh-CN"/>
        </w:rPr>
        <w:t>1</w:t>
      </w:r>
      <w:r w:rsidR="004939C6">
        <w:rPr>
          <w:rFonts w:ascii="Arial" w:hAnsi="Arial"/>
          <w:b/>
          <w:sz w:val="24"/>
          <w:szCs w:val="24"/>
          <w:lang w:eastAsia="zh-CN"/>
        </w:rPr>
        <w:t>1</w:t>
      </w:r>
      <w:r w:rsidR="00467C13">
        <w:rPr>
          <w:rFonts w:ascii="Arial" w:hAnsi="Arial"/>
          <w:b/>
          <w:sz w:val="24"/>
          <w:szCs w:val="24"/>
          <w:lang w:eastAsia="zh-CN"/>
        </w:rPr>
        <w:t>th</w:t>
      </w:r>
      <w:r w:rsidR="0057292C">
        <w:rPr>
          <w:rFonts w:ascii="Arial" w:hAnsi="Arial"/>
          <w:b/>
          <w:sz w:val="24"/>
          <w:szCs w:val="24"/>
          <w:lang w:eastAsia="zh-CN"/>
        </w:rPr>
        <w:t xml:space="preserve"> </w:t>
      </w:r>
      <w:proofErr w:type="gramStart"/>
      <w:r w:rsidR="003914C8">
        <w:rPr>
          <w:rFonts w:ascii="Arial" w:hAnsi="Arial"/>
          <w:b/>
          <w:sz w:val="24"/>
          <w:szCs w:val="24"/>
          <w:lang w:eastAsia="zh-CN"/>
        </w:rPr>
        <w:t>Apr</w:t>
      </w:r>
      <w:r w:rsidR="00CC3582" w:rsidRPr="00EF3FF4">
        <w:rPr>
          <w:rFonts w:ascii="Arial" w:hAnsi="Arial"/>
          <w:b/>
          <w:sz w:val="24"/>
          <w:szCs w:val="24"/>
          <w:lang w:eastAsia="zh-CN"/>
        </w:rPr>
        <w:t>,</w:t>
      </w:r>
      <w:proofErr w:type="gramEnd"/>
      <w:r w:rsidR="00CC3582" w:rsidRPr="00EF3FF4">
        <w:rPr>
          <w:rFonts w:ascii="Arial" w:hAnsi="Arial"/>
          <w:b/>
          <w:sz w:val="24"/>
          <w:szCs w:val="24"/>
          <w:lang w:eastAsia="zh-CN"/>
        </w:rPr>
        <w:t xml:space="preserve"> 202</w:t>
      </w:r>
      <w:r w:rsidR="004939C6">
        <w:rPr>
          <w:rFonts w:ascii="Arial" w:hAnsi="Arial"/>
          <w:b/>
          <w:sz w:val="24"/>
          <w:szCs w:val="24"/>
          <w:lang w:eastAsia="zh-CN"/>
        </w:rPr>
        <w:t>5</w:t>
      </w:r>
    </w:p>
    <w:p w14:paraId="1415DE86" w14:textId="77777777" w:rsidR="007C3B9C" w:rsidRPr="000727EF" w:rsidRDefault="007C3B9C" w:rsidP="000727EF">
      <w:pPr>
        <w:spacing w:after="120"/>
        <w:ind w:left="1985" w:hanging="1985"/>
        <w:rPr>
          <w:rFonts w:ascii="Arial" w:hAnsi="Arial"/>
          <w:b/>
          <w:sz w:val="24"/>
          <w:szCs w:val="24"/>
          <w:lang w:eastAsia="zh-CN"/>
        </w:rPr>
      </w:pPr>
    </w:p>
    <w:p w14:paraId="1CD41093" w14:textId="6C3672D6" w:rsidR="00581258" w:rsidRPr="00915D73" w:rsidRDefault="00581258" w:rsidP="0058125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0727EF">
        <w:rPr>
          <w:rFonts w:ascii="Arial" w:hAnsi="Arial" w:cs="Arial"/>
          <w:color w:val="000000"/>
          <w:sz w:val="22"/>
          <w:lang w:eastAsia="zh-CN"/>
        </w:rPr>
        <w:t>Nokia</w:t>
      </w:r>
      <w:r w:rsidR="00E14919">
        <w:rPr>
          <w:rFonts w:ascii="Arial" w:hAnsi="Arial" w:cs="Arial"/>
          <w:color w:val="000000"/>
          <w:sz w:val="22"/>
          <w:lang w:eastAsia="zh-CN"/>
        </w:rPr>
        <w:t>, Samsung</w:t>
      </w:r>
    </w:p>
    <w:p w14:paraId="1E0389E7" w14:textId="73821E54" w:rsidR="00915D73" w:rsidRDefault="00915D73" w:rsidP="00915D73">
      <w:pPr>
        <w:spacing w:after="120"/>
        <w:ind w:left="1985" w:hanging="1985"/>
        <w:rPr>
          <w:rFonts w:ascii="Arial" w:eastAsia="MS Mincho" w:hAnsi="Arial" w:cs="Arial"/>
          <w:bCs/>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81258" w:rsidRPr="00581258">
        <w:rPr>
          <w:rFonts w:ascii="Arial" w:eastAsia="MS Mincho" w:hAnsi="Arial" w:cs="Arial"/>
          <w:bCs/>
          <w:color w:val="000000"/>
          <w:sz w:val="22"/>
        </w:rPr>
        <w:t xml:space="preserve">On </w:t>
      </w:r>
      <w:r w:rsidR="00A2721C">
        <w:rPr>
          <w:rFonts w:ascii="Arial" w:eastAsia="MS Mincho" w:hAnsi="Arial" w:cs="Arial"/>
          <w:bCs/>
          <w:color w:val="000000"/>
          <w:sz w:val="22"/>
        </w:rPr>
        <w:t>1UL/1CC</w:t>
      </w:r>
      <w:r w:rsidR="00CF0486" w:rsidRPr="00581258">
        <w:rPr>
          <w:rFonts w:ascii="Arial" w:eastAsia="MS Mincho" w:hAnsi="Arial" w:cs="Arial"/>
          <w:bCs/>
          <w:color w:val="000000"/>
          <w:sz w:val="22"/>
        </w:rPr>
        <w:t xml:space="preserve"> </w:t>
      </w:r>
      <w:r w:rsidR="00581258" w:rsidRPr="00581258">
        <w:rPr>
          <w:rFonts w:ascii="Arial" w:eastAsia="MS Mincho" w:hAnsi="Arial" w:cs="Arial"/>
          <w:bCs/>
          <w:color w:val="000000"/>
          <w:sz w:val="22"/>
        </w:rPr>
        <w:t>HPUE</w:t>
      </w:r>
      <w:r w:rsidR="000727EF" w:rsidRPr="00581258">
        <w:rPr>
          <w:rFonts w:ascii="Arial" w:eastAsia="MS Mincho" w:hAnsi="Arial" w:cs="Arial"/>
          <w:bCs/>
          <w:color w:val="000000"/>
          <w:sz w:val="22"/>
        </w:rPr>
        <w:t xml:space="preserve"> MSD rules</w:t>
      </w:r>
    </w:p>
    <w:p w14:paraId="770E844D" w14:textId="2D656740" w:rsidR="00581258" w:rsidRPr="00873E1F" w:rsidRDefault="00581258" w:rsidP="00915D73">
      <w:pPr>
        <w:spacing w:after="120"/>
        <w:ind w:left="1985" w:hanging="1985"/>
        <w:rPr>
          <w:rFonts w:ascii="Arial" w:eastAsiaTheme="minorEastAsia" w:hAnsi="Arial" w:cs="Arial"/>
          <w:color w:val="000000"/>
          <w:sz w:val="22"/>
          <w:lang w:eastAsia="zh-CN"/>
        </w:rPr>
      </w:pPr>
      <w:r w:rsidRPr="00124E5B">
        <w:rPr>
          <w:rFonts w:ascii="Arial" w:eastAsia="MS Mincho" w:hAnsi="Arial" w:cs="Arial"/>
          <w:b/>
          <w:color w:val="000000"/>
          <w:sz w:val="22"/>
          <w:lang w:val="pt-BR"/>
        </w:rPr>
        <w:t>Agenda item</w:t>
      </w:r>
      <w:r w:rsidRPr="003442C6">
        <w:rPr>
          <w:rFonts w:ascii="Arial" w:eastAsia="MS Mincho" w:hAnsi="Arial" w:cs="Arial"/>
          <w:b/>
          <w:color w:val="000000"/>
          <w:sz w:val="22"/>
          <w:lang w:val="pt-BR"/>
        </w:rPr>
        <w:t>:</w:t>
      </w:r>
      <w:r w:rsidRPr="003442C6">
        <w:rPr>
          <w:rFonts w:ascii="Arial" w:eastAsia="MS Mincho" w:hAnsi="Arial" w:cs="Arial"/>
          <w:b/>
          <w:color w:val="000000"/>
          <w:sz w:val="22"/>
          <w:lang w:val="pt-BR"/>
        </w:rPr>
        <w:tab/>
      </w:r>
      <w:r w:rsidRPr="003442C6">
        <w:rPr>
          <w:rFonts w:ascii="Arial" w:eastAsia="MS Mincho" w:hAnsi="Arial" w:cs="Arial" w:hint="eastAsia"/>
          <w:b/>
          <w:color w:val="000000"/>
          <w:sz w:val="22"/>
          <w:lang w:val="pt-BR" w:eastAsia="ja-JP"/>
        </w:rPr>
        <w:tab/>
      </w:r>
      <w:r w:rsidR="00FB44EC">
        <w:rPr>
          <w:rFonts w:ascii="Arial" w:eastAsia="MS Mincho" w:hAnsi="Arial" w:cs="Arial"/>
          <w:b/>
          <w:color w:val="000000"/>
          <w:sz w:val="22"/>
          <w:lang w:val="pt-BR" w:eastAsia="ja-JP"/>
        </w:rPr>
        <w:t>7.1.1.1.1</w:t>
      </w:r>
    </w:p>
    <w:p w14:paraId="67B0962B" w14:textId="3506745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A748E">
        <w:rPr>
          <w:rFonts w:ascii="Arial" w:eastAsia="MS Mincho" w:hAnsi="Arial" w:cs="Arial"/>
          <w:b/>
          <w:color w:val="000000"/>
          <w:sz w:val="22"/>
        </w:rPr>
        <w:t>Approval</w:t>
      </w:r>
    </w:p>
    <w:p w14:paraId="4A0AE149" w14:textId="39E29596" w:rsidR="005D7AF8" w:rsidRDefault="001674E4" w:rsidP="001674E4">
      <w:pPr>
        <w:pStyle w:val="Heading1"/>
        <w:numPr>
          <w:ilvl w:val="0"/>
          <w:numId w:val="0"/>
        </w:numPr>
        <w:rPr>
          <w:rFonts w:eastAsiaTheme="minorEastAsia"/>
          <w:lang w:eastAsia="zh-CN"/>
        </w:rPr>
      </w:pPr>
      <w:r>
        <w:rPr>
          <w:lang w:eastAsia="ja-JP"/>
        </w:rPr>
        <w:t>1</w:t>
      </w:r>
      <w:r>
        <w:rPr>
          <w:lang w:eastAsia="ja-JP"/>
        </w:rPr>
        <w:tab/>
      </w:r>
      <w:r>
        <w:rPr>
          <w:lang w:eastAsia="ja-JP"/>
        </w:rPr>
        <w:tab/>
      </w:r>
      <w:r>
        <w:rPr>
          <w:lang w:eastAsia="ja-JP"/>
        </w:rPr>
        <w:tab/>
      </w:r>
      <w:proofErr w:type="spellStart"/>
      <w:r w:rsidR="00915D73" w:rsidRPr="005D7AF8">
        <w:rPr>
          <w:rFonts w:hint="eastAsia"/>
          <w:lang w:eastAsia="ja-JP"/>
        </w:rPr>
        <w:t>Introduction</w:t>
      </w:r>
      <w:proofErr w:type="spellEnd"/>
    </w:p>
    <w:p w14:paraId="4EC59F5A" w14:textId="1291CEDB" w:rsidR="002774D8" w:rsidRDefault="0043058D" w:rsidP="005625E1">
      <w:pPr>
        <w:rPr>
          <w:iCs/>
          <w:color w:val="000000" w:themeColor="text1"/>
          <w:lang w:eastAsia="zh-CN"/>
        </w:rPr>
      </w:pPr>
      <w:r w:rsidRPr="005625E1">
        <w:rPr>
          <w:iCs/>
          <w:color w:val="000000" w:themeColor="text1"/>
          <w:lang w:eastAsia="zh-CN"/>
        </w:rPr>
        <w:t xml:space="preserve">This </w:t>
      </w:r>
      <w:r w:rsidR="001D6237">
        <w:rPr>
          <w:iCs/>
          <w:color w:val="000000" w:themeColor="text1"/>
          <w:lang w:eastAsia="zh-CN"/>
        </w:rPr>
        <w:t xml:space="preserve">is a </w:t>
      </w:r>
      <w:r w:rsidR="00747AA5">
        <w:rPr>
          <w:iCs/>
          <w:color w:val="000000" w:themeColor="text1"/>
          <w:lang w:eastAsia="zh-CN"/>
        </w:rPr>
        <w:t xml:space="preserve">proposal </w:t>
      </w:r>
      <w:r w:rsidR="00A00E33">
        <w:rPr>
          <w:iCs/>
          <w:color w:val="000000" w:themeColor="text1"/>
          <w:lang w:eastAsia="zh-CN"/>
        </w:rPr>
        <w:t>on</w:t>
      </w:r>
      <w:r w:rsidR="001A748E" w:rsidRPr="001A748E">
        <w:rPr>
          <w:iCs/>
          <w:color w:val="000000" w:themeColor="text1"/>
          <w:lang w:eastAsia="zh-CN"/>
        </w:rPr>
        <w:t xml:space="preserve"> </w:t>
      </w:r>
      <w:r w:rsidR="00A2721C">
        <w:rPr>
          <w:iCs/>
          <w:color w:val="000000" w:themeColor="text1"/>
          <w:lang w:eastAsia="zh-CN"/>
        </w:rPr>
        <w:t>1UL/1CC</w:t>
      </w:r>
      <w:r w:rsidR="00747AA5" w:rsidRPr="00747AA5">
        <w:rPr>
          <w:iCs/>
          <w:color w:val="000000" w:themeColor="text1"/>
          <w:lang w:eastAsia="zh-CN"/>
        </w:rPr>
        <w:t xml:space="preserve"> HPUE </w:t>
      </w:r>
      <w:r w:rsidR="001A748E" w:rsidRPr="001A748E">
        <w:rPr>
          <w:iCs/>
          <w:color w:val="000000" w:themeColor="text1"/>
          <w:lang w:eastAsia="zh-CN"/>
        </w:rPr>
        <w:t>MSD simplifications rules for Rel-19</w:t>
      </w:r>
      <w:r w:rsidR="00A00E33">
        <w:rPr>
          <w:iCs/>
          <w:color w:val="000000" w:themeColor="text1"/>
          <w:lang w:eastAsia="zh-CN"/>
        </w:rPr>
        <w:t>.</w:t>
      </w:r>
    </w:p>
    <w:p w14:paraId="5DD55490" w14:textId="6F6114B6" w:rsidR="00EA148D" w:rsidRDefault="00EA148D" w:rsidP="005625E1">
      <w:pPr>
        <w:rPr>
          <w:iCs/>
          <w:color w:val="000000" w:themeColor="text1"/>
          <w:lang w:eastAsia="zh-CN"/>
        </w:rPr>
      </w:pPr>
      <w:r>
        <w:rPr>
          <w:iCs/>
          <w:color w:val="000000" w:themeColor="text1"/>
          <w:lang w:eastAsia="zh-CN"/>
        </w:rPr>
        <w:t>This proposal is based on WF</w:t>
      </w:r>
      <w:r w:rsidR="00257474">
        <w:rPr>
          <w:iCs/>
          <w:color w:val="000000" w:themeColor="text1"/>
          <w:lang w:eastAsia="zh-CN"/>
        </w:rPr>
        <w:t xml:space="preserve"> which was not approved in Athens</w:t>
      </w:r>
      <w:r w:rsidR="007333DF">
        <w:rPr>
          <w:iCs/>
          <w:color w:val="000000" w:themeColor="text1"/>
          <w:lang w:eastAsia="zh-CN"/>
        </w:rPr>
        <w:t xml:space="preserve"> [3]</w:t>
      </w:r>
      <w:r w:rsidR="00257474">
        <w:rPr>
          <w:iCs/>
          <w:color w:val="000000" w:themeColor="text1"/>
          <w:lang w:eastAsia="zh-CN"/>
        </w:rPr>
        <w:t>.</w:t>
      </w:r>
    </w:p>
    <w:p w14:paraId="4BB5A6D3" w14:textId="48FE2983" w:rsidR="00C364A1" w:rsidRDefault="001674E4" w:rsidP="001674E4">
      <w:pPr>
        <w:pStyle w:val="Heading1"/>
        <w:numPr>
          <w:ilvl w:val="0"/>
          <w:numId w:val="0"/>
        </w:numPr>
        <w:rPr>
          <w:lang w:eastAsia="zh-CN"/>
        </w:rPr>
      </w:pPr>
      <w:r>
        <w:rPr>
          <w:lang w:eastAsia="zh-CN"/>
        </w:rPr>
        <w:t>2</w:t>
      </w:r>
      <w:r>
        <w:rPr>
          <w:lang w:eastAsia="zh-CN"/>
        </w:rPr>
        <w:tab/>
      </w:r>
      <w:r>
        <w:rPr>
          <w:lang w:eastAsia="zh-CN"/>
        </w:rPr>
        <w:tab/>
      </w:r>
      <w:r>
        <w:rPr>
          <w:lang w:eastAsia="zh-CN"/>
        </w:rPr>
        <w:tab/>
      </w:r>
      <w:r w:rsidR="00903649">
        <w:rPr>
          <w:lang w:eastAsia="zh-CN"/>
        </w:rPr>
        <w:t>Discussion</w:t>
      </w:r>
    </w:p>
    <w:p w14:paraId="4E10EAB8" w14:textId="11D28256" w:rsidR="001B1766" w:rsidRPr="00D768B5" w:rsidRDefault="001674E4" w:rsidP="0095623B">
      <w:pPr>
        <w:pStyle w:val="Heading4"/>
      </w:pPr>
      <w:r>
        <w:t>2.1</w:t>
      </w:r>
      <w:r>
        <w:tab/>
      </w:r>
      <w:r>
        <w:tab/>
      </w:r>
      <w:r w:rsidR="001B1766" w:rsidRPr="00D768B5">
        <w:t xml:space="preserve">General </w:t>
      </w:r>
      <w:proofErr w:type="spellStart"/>
      <w:r w:rsidR="001B1766" w:rsidRPr="00D768B5">
        <w:t>aspects</w:t>
      </w:r>
      <w:proofErr w:type="spellEnd"/>
    </w:p>
    <w:p w14:paraId="33B574E3" w14:textId="1EE7A3DB" w:rsidR="00B747E0" w:rsidRDefault="0095623B" w:rsidP="0095623B">
      <w:pPr>
        <w:rPr>
          <w:lang w:eastAsia="zh-CN"/>
        </w:rPr>
      </w:pPr>
      <w:r>
        <w:rPr>
          <w:lang w:eastAsia="zh-CN"/>
        </w:rPr>
        <w:t xml:space="preserve">It is expected that </w:t>
      </w:r>
      <w:r w:rsidR="00C30B33">
        <w:rPr>
          <w:lang w:eastAsia="zh-CN"/>
        </w:rPr>
        <w:t xml:space="preserve">CR for </w:t>
      </w:r>
      <w:r w:rsidR="00A2721C">
        <w:rPr>
          <w:lang w:eastAsia="zh-CN"/>
        </w:rPr>
        <w:t>1UL/1CC</w:t>
      </w:r>
      <w:r w:rsidR="00F95DFB">
        <w:rPr>
          <w:lang w:eastAsia="zh-CN"/>
        </w:rPr>
        <w:t xml:space="preserve"> </w:t>
      </w:r>
      <w:r w:rsidR="00C30B33">
        <w:rPr>
          <w:lang w:eastAsia="zh-CN"/>
        </w:rPr>
        <w:t>HPUE MSD</w:t>
      </w:r>
      <w:r w:rsidR="007F2BE9">
        <w:rPr>
          <w:lang w:eastAsia="zh-CN"/>
        </w:rPr>
        <w:t xml:space="preserve"> topic</w:t>
      </w:r>
      <w:r w:rsidR="00C30B33">
        <w:rPr>
          <w:lang w:eastAsia="zh-CN"/>
        </w:rPr>
        <w:t xml:space="preserve"> is agreed in August RAN4</w:t>
      </w:r>
      <w:r w:rsidR="00B747E0">
        <w:rPr>
          <w:lang w:eastAsia="zh-CN"/>
        </w:rPr>
        <w:t>#116</w:t>
      </w:r>
      <w:r w:rsidR="00C30B33">
        <w:rPr>
          <w:lang w:eastAsia="zh-CN"/>
        </w:rPr>
        <w:t xml:space="preserve"> meeting when R</w:t>
      </w:r>
      <w:r w:rsidR="00E14D6C">
        <w:rPr>
          <w:lang w:eastAsia="zh-CN"/>
        </w:rPr>
        <w:t>el</w:t>
      </w:r>
      <w:r w:rsidR="00C30B33">
        <w:rPr>
          <w:lang w:eastAsia="zh-CN"/>
        </w:rPr>
        <w:t xml:space="preserve">-19 is completed. </w:t>
      </w:r>
    </w:p>
    <w:p w14:paraId="4FF00711" w14:textId="31A36E4D" w:rsidR="00DA6B31" w:rsidRDefault="00B747E0" w:rsidP="0095623B">
      <w:pPr>
        <w:rPr>
          <w:lang w:eastAsia="zh-CN"/>
        </w:rPr>
      </w:pPr>
      <w:r>
        <w:rPr>
          <w:lang w:eastAsia="zh-CN"/>
        </w:rPr>
        <w:t xml:space="preserve">Until that in </w:t>
      </w:r>
      <w:r w:rsidR="000321AD">
        <w:rPr>
          <w:lang w:eastAsia="zh-CN"/>
        </w:rPr>
        <w:t xml:space="preserve">RAN4 </w:t>
      </w:r>
      <w:r w:rsidR="00590C29">
        <w:rPr>
          <w:lang w:eastAsia="zh-CN"/>
        </w:rPr>
        <w:t>#115 and #116 basket WI work continues</w:t>
      </w:r>
      <w:r w:rsidR="007F2BE9">
        <w:rPr>
          <w:lang w:eastAsia="zh-CN"/>
        </w:rPr>
        <w:t xml:space="preserve"> without any change.</w:t>
      </w:r>
    </w:p>
    <w:p w14:paraId="786F1091" w14:textId="38140B0F" w:rsidR="00A8395E" w:rsidRDefault="00A8395E" w:rsidP="0095623B">
      <w:pPr>
        <w:rPr>
          <w:lang w:eastAsia="zh-CN"/>
        </w:rPr>
      </w:pPr>
      <w:r>
        <w:rPr>
          <w:lang w:eastAsia="zh-CN"/>
        </w:rPr>
        <w:t xml:space="preserve">If CR for </w:t>
      </w:r>
      <w:r w:rsidR="00A2721C">
        <w:rPr>
          <w:lang w:eastAsia="zh-CN"/>
        </w:rPr>
        <w:t>1UL/1CC</w:t>
      </w:r>
      <w:r w:rsidR="000321AD">
        <w:rPr>
          <w:lang w:eastAsia="zh-CN"/>
        </w:rPr>
        <w:t xml:space="preserve"> </w:t>
      </w:r>
      <w:r>
        <w:rPr>
          <w:lang w:eastAsia="zh-CN"/>
        </w:rPr>
        <w:t>HPUE MSD topic is approved in September RAN#109 and if an exception to extend the Rel19 HPUE Baskets WI</w:t>
      </w:r>
      <w:r w:rsidR="001B160D">
        <w:rPr>
          <w:lang w:eastAsia="zh-CN"/>
        </w:rPr>
        <w:t>s</w:t>
      </w:r>
      <w:r>
        <w:rPr>
          <w:lang w:eastAsia="zh-CN"/>
        </w:rPr>
        <w:t xml:space="preserve"> are allowed after RAN#109, then the </w:t>
      </w:r>
      <w:r w:rsidR="00C23DF2">
        <w:rPr>
          <w:lang w:eastAsia="zh-CN"/>
        </w:rPr>
        <w:t xml:space="preserve">Rel19 </w:t>
      </w:r>
      <w:r>
        <w:rPr>
          <w:lang w:eastAsia="zh-CN"/>
        </w:rPr>
        <w:t>HPUE Basket WI</w:t>
      </w:r>
      <w:r w:rsidR="00270E89">
        <w:rPr>
          <w:lang w:eastAsia="zh-CN"/>
        </w:rPr>
        <w:t>s</w:t>
      </w:r>
      <w:r>
        <w:rPr>
          <w:lang w:eastAsia="zh-CN"/>
        </w:rPr>
        <w:t xml:space="preserve"> may be revised to reflect that the new HPUE MSD rules can be applied,</w:t>
      </w:r>
    </w:p>
    <w:p w14:paraId="14C034F7" w14:textId="52F1A0F9" w:rsidR="006E1A66" w:rsidRDefault="006E1A66" w:rsidP="0095623B">
      <w:pPr>
        <w:rPr>
          <w:lang w:eastAsia="zh-CN"/>
        </w:rPr>
      </w:pPr>
      <w:r>
        <w:rPr>
          <w:lang w:eastAsia="zh-CN"/>
        </w:rPr>
        <w:t>NR-U is not part of this WF.</w:t>
      </w:r>
    </w:p>
    <w:p w14:paraId="44665F67" w14:textId="4CD05B28" w:rsidR="00DF66B8" w:rsidRDefault="00DF66B8" w:rsidP="00D95EB8">
      <w:pPr>
        <w:rPr>
          <w:b/>
          <w:bCs/>
          <w:lang w:eastAsia="zh-CN"/>
        </w:rPr>
      </w:pPr>
      <w:r>
        <w:rPr>
          <w:b/>
          <w:bCs/>
          <w:lang w:eastAsia="zh-CN"/>
        </w:rPr>
        <w:t xml:space="preserve">When </w:t>
      </w:r>
      <w:r w:rsidR="005148B6">
        <w:rPr>
          <w:b/>
          <w:bCs/>
          <w:lang w:eastAsia="zh-CN"/>
        </w:rPr>
        <w:t xml:space="preserve">the </w:t>
      </w:r>
      <w:r w:rsidRPr="003A4739">
        <w:rPr>
          <w:b/>
          <w:bCs/>
          <w:lang w:eastAsia="zh-CN"/>
        </w:rPr>
        <w:t xml:space="preserve">CR for HPUE MSD is </w:t>
      </w:r>
      <w:r>
        <w:rPr>
          <w:b/>
          <w:bCs/>
          <w:lang w:eastAsia="zh-CN"/>
        </w:rPr>
        <w:t>implemented</w:t>
      </w:r>
      <w:r w:rsidR="00495398">
        <w:rPr>
          <w:b/>
          <w:bCs/>
          <w:lang w:eastAsia="zh-CN"/>
        </w:rPr>
        <w:t xml:space="preserve"> (after RAN#109)</w:t>
      </w:r>
    </w:p>
    <w:p w14:paraId="5FC284B1" w14:textId="222E0C48" w:rsidR="009D06F6" w:rsidRPr="0053220F" w:rsidRDefault="009D06F6" w:rsidP="00970402">
      <w:pPr>
        <w:pStyle w:val="ListParagraph"/>
        <w:numPr>
          <w:ilvl w:val="0"/>
          <w:numId w:val="6"/>
        </w:numPr>
        <w:ind w:left="426" w:firstLineChars="0" w:hanging="426"/>
        <w:rPr>
          <w:rFonts w:eastAsiaTheme="minorEastAsia"/>
          <w:szCs w:val="24"/>
          <w:lang w:eastAsia="zh-CN"/>
        </w:rPr>
      </w:pPr>
      <w:r w:rsidRPr="0053220F">
        <w:rPr>
          <w:rFonts w:eastAsiaTheme="minorEastAsia"/>
          <w:szCs w:val="24"/>
          <w:lang w:eastAsia="zh-CN"/>
        </w:rPr>
        <w:t xml:space="preserve">All </w:t>
      </w:r>
      <w:r>
        <w:rPr>
          <w:rFonts w:eastAsiaTheme="minorEastAsia"/>
          <w:szCs w:val="24"/>
          <w:lang w:eastAsia="zh-CN"/>
        </w:rPr>
        <w:t xml:space="preserve">specified </w:t>
      </w:r>
      <w:r w:rsidRPr="0053220F">
        <w:rPr>
          <w:rFonts w:eastAsiaTheme="minorEastAsia"/>
          <w:szCs w:val="24"/>
          <w:lang w:eastAsia="zh-CN"/>
        </w:rPr>
        <w:t xml:space="preserve">PC2 MSD </w:t>
      </w:r>
      <w:r>
        <w:rPr>
          <w:rFonts w:eastAsiaTheme="minorEastAsia"/>
          <w:szCs w:val="24"/>
          <w:lang w:eastAsia="zh-CN"/>
        </w:rPr>
        <w:t xml:space="preserve">tables </w:t>
      </w:r>
      <w:r w:rsidRPr="0053220F">
        <w:rPr>
          <w:rFonts w:eastAsiaTheme="minorEastAsia"/>
          <w:szCs w:val="24"/>
          <w:lang w:eastAsia="zh-CN"/>
        </w:rPr>
        <w:t xml:space="preserve">and PC1.5 MSD tables remain untouched </w:t>
      </w:r>
      <w:r w:rsidR="00C67F4D">
        <w:rPr>
          <w:rFonts w:eastAsiaTheme="minorEastAsia"/>
          <w:szCs w:val="24"/>
          <w:lang w:eastAsia="zh-CN"/>
        </w:rPr>
        <w:t xml:space="preserve">in </w:t>
      </w:r>
      <w:r w:rsidRPr="0053220F">
        <w:rPr>
          <w:rFonts w:eastAsiaTheme="minorEastAsia"/>
          <w:szCs w:val="24"/>
          <w:lang w:eastAsia="zh-CN"/>
        </w:rPr>
        <w:t>TS 38.101-1 and TS38.101-3</w:t>
      </w:r>
    </w:p>
    <w:p w14:paraId="1C2628B4" w14:textId="426E8111" w:rsidR="009D06F6" w:rsidRPr="0053220F" w:rsidRDefault="009D06F6" w:rsidP="00970402">
      <w:pPr>
        <w:pStyle w:val="ListParagraph"/>
        <w:numPr>
          <w:ilvl w:val="0"/>
          <w:numId w:val="6"/>
        </w:numPr>
        <w:ind w:left="426" w:firstLineChars="0" w:hanging="426"/>
        <w:rPr>
          <w:rFonts w:eastAsiaTheme="minorEastAsia"/>
          <w:szCs w:val="24"/>
          <w:lang w:eastAsia="zh-CN"/>
        </w:rPr>
      </w:pPr>
      <w:r w:rsidRPr="0053220F">
        <w:rPr>
          <w:rFonts w:eastAsiaTheme="minorEastAsia"/>
          <w:szCs w:val="24"/>
          <w:lang w:eastAsia="zh-CN"/>
        </w:rPr>
        <w:t xml:space="preserve">For </w:t>
      </w:r>
      <w:r w:rsidR="00A2721C">
        <w:rPr>
          <w:rFonts w:eastAsiaTheme="minorEastAsia"/>
          <w:szCs w:val="24"/>
          <w:lang w:eastAsia="zh-CN"/>
        </w:rPr>
        <w:t>1UL/1CC</w:t>
      </w:r>
      <w:r w:rsidRPr="0053220F">
        <w:rPr>
          <w:rFonts w:eastAsiaTheme="minorEastAsia"/>
          <w:szCs w:val="24"/>
          <w:lang w:eastAsia="zh-CN"/>
        </w:rPr>
        <w:t xml:space="preserve"> FDD</w:t>
      </w:r>
      <w:r w:rsidR="00C23DF2">
        <w:rPr>
          <w:rFonts w:eastAsiaTheme="minorEastAsia"/>
          <w:szCs w:val="24"/>
          <w:lang w:eastAsia="zh-CN"/>
        </w:rPr>
        <w:t xml:space="preserve">, </w:t>
      </w:r>
      <w:r w:rsidR="00A2721C">
        <w:rPr>
          <w:rFonts w:eastAsiaTheme="minorEastAsia"/>
          <w:szCs w:val="24"/>
          <w:lang w:eastAsia="zh-CN"/>
        </w:rPr>
        <w:t>1UL/1CC</w:t>
      </w:r>
      <w:r w:rsidR="00C23DF2">
        <w:rPr>
          <w:rFonts w:eastAsiaTheme="minorEastAsia"/>
          <w:szCs w:val="24"/>
          <w:lang w:eastAsia="zh-CN"/>
        </w:rPr>
        <w:t xml:space="preserve"> TDD</w:t>
      </w:r>
      <w:r w:rsidRPr="0053220F">
        <w:rPr>
          <w:rFonts w:eastAsiaTheme="minorEastAsia"/>
          <w:szCs w:val="24"/>
          <w:lang w:eastAsia="zh-CN"/>
        </w:rPr>
        <w:t xml:space="preserve"> </w:t>
      </w:r>
      <w:r>
        <w:rPr>
          <w:rFonts w:eastAsiaTheme="minorEastAsia"/>
          <w:szCs w:val="24"/>
          <w:lang w:eastAsia="zh-CN"/>
        </w:rPr>
        <w:t>or</w:t>
      </w:r>
      <w:r w:rsidRPr="0053220F">
        <w:rPr>
          <w:rFonts w:eastAsiaTheme="minorEastAsia"/>
          <w:szCs w:val="24"/>
          <w:lang w:eastAsia="zh-CN"/>
        </w:rPr>
        <w:t xml:space="preserve"> </w:t>
      </w:r>
      <w:r w:rsidR="00A2721C">
        <w:rPr>
          <w:rFonts w:eastAsiaTheme="minorEastAsia"/>
          <w:szCs w:val="24"/>
          <w:lang w:eastAsia="zh-CN"/>
        </w:rPr>
        <w:t>1UL/1CC</w:t>
      </w:r>
      <w:r w:rsidR="00C23DF2">
        <w:rPr>
          <w:rFonts w:eastAsiaTheme="minorEastAsia"/>
          <w:szCs w:val="24"/>
          <w:lang w:eastAsia="zh-CN"/>
        </w:rPr>
        <w:t xml:space="preserve"> </w:t>
      </w:r>
      <w:r w:rsidRPr="0053220F">
        <w:rPr>
          <w:rFonts w:eastAsiaTheme="minorEastAsia"/>
          <w:szCs w:val="24"/>
          <w:lang w:eastAsia="zh-CN"/>
        </w:rPr>
        <w:t xml:space="preserve">SUL PC2, MSD is specified </w:t>
      </w:r>
      <w:r w:rsidR="00BB4F95">
        <w:rPr>
          <w:rFonts w:eastAsiaTheme="minorEastAsia"/>
          <w:szCs w:val="24"/>
          <w:lang w:eastAsia="zh-CN"/>
        </w:rPr>
        <w:t>separately</w:t>
      </w:r>
      <w:r w:rsidR="0033161B">
        <w:rPr>
          <w:rFonts w:eastAsiaTheme="minorEastAsia"/>
          <w:szCs w:val="24"/>
          <w:lang w:eastAsia="zh-CN"/>
        </w:rPr>
        <w:t xml:space="preserve"> for PC2</w:t>
      </w:r>
      <w:r w:rsidRPr="0053220F">
        <w:rPr>
          <w:rFonts w:eastAsiaTheme="minorEastAsia"/>
          <w:szCs w:val="24"/>
          <w:lang w:eastAsia="zh-CN"/>
        </w:rPr>
        <w:t xml:space="preserve"> 1Tx and PC2 2Tx, </w:t>
      </w:r>
      <w:r w:rsidR="00AE4EF4">
        <w:rPr>
          <w:rFonts w:eastAsiaTheme="minorEastAsia"/>
          <w:szCs w:val="24"/>
          <w:lang w:eastAsia="zh-CN"/>
        </w:rPr>
        <w:t xml:space="preserve">see </w:t>
      </w:r>
      <w:r w:rsidR="0033161B">
        <w:rPr>
          <w:rFonts w:eastAsiaTheme="minorEastAsia"/>
          <w:szCs w:val="24"/>
          <w:lang w:eastAsia="zh-CN"/>
        </w:rPr>
        <w:t>Table 1</w:t>
      </w:r>
      <w:r>
        <w:rPr>
          <w:rFonts w:eastAsiaTheme="minorEastAsia"/>
          <w:szCs w:val="24"/>
          <w:lang w:eastAsia="zh-CN"/>
        </w:rPr>
        <w:t>.</w:t>
      </w:r>
      <w:r w:rsidRPr="0053220F">
        <w:rPr>
          <w:rFonts w:eastAsiaTheme="minorEastAsia"/>
          <w:szCs w:val="24"/>
          <w:lang w:eastAsia="zh-CN"/>
        </w:rPr>
        <w:t xml:space="preserve">  </w:t>
      </w:r>
    </w:p>
    <w:p w14:paraId="2B1F9D6B" w14:textId="5B7B327B" w:rsidR="00AF2EB4" w:rsidRPr="0053220F" w:rsidRDefault="00AF2EB4" w:rsidP="00AF2EB4">
      <w:pPr>
        <w:rPr>
          <w:rFonts w:eastAsiaTheme="minorEastAsia"/>
          <w:b/>
          <w:bCs/>
          <w:szCs w:val="24"/>
          <w:lang w:eastAsia="zh-CN"/>
        </w:rPr>
      </w:pPr>
      <w:r w:rsidRPr="0053220F">
        <w:rPr>
          <w:rFonts w:eastAsiaTheme="minorEastAsia"/>
          <w:b/>
          <w:bCs/>
          <w:szCs w:val="24"/>
          <w:lang w:eastAsia="zh-CN"/>
        </w:rPr>
        <w:t>Handling of the Rel-19 basket</w:t>
      </w:r>
      <w:r w:rsidR="00A13EF6">
        <w:rPr>
          <w:rFonts w:eastAsiaTheme="minorEastAsia"/>
          <w:b/>
          <w:bCs/>
          <w:szCs w:val="24"/>
          <w:lang w:eastAsia="zh-CN"/>
        </w:rPr>
        <w:t>s during the extension</w:t>
      </w:r>
      <w:r w:rsidRPr="0053220F">
        <w:rPr>
          <w:rFonts w:eastAsiaTheme="minorEastAsia"/>
          <w:b/>
          <w:bCs/>
          <w:szCs w:val="24"/>
          <w:lang w:eastAsia="zh-CN"/>
        </w:rPr>
        <w:t xml:space="preserve"> </w:t>
      </w:r>
      <w:r w:rsidR="00A13EF6">
        <w:rPr>
          <w:b/>
          <w:bCs/>
          <w:lang w:eastAsia="zh-CN"/>
        </w:rPr>
        <w:t xml:space="preserve">after </w:t>
      </w:r>
      <w:r w:rsidR="00A13EF6" w:rsidRPr="003A4739">
        <w:rPr>
          <w:b/>
          <w:bCs/>
          <w:lang w:eastAsia="zh-CN"/>
        </w:rPr>
        <w:t xml:space="preserve">CR for HPUE MSD is </w:t>
      </w:r>
      <w:r w:rsidR="00A13EF6">
        <w:rPr>
          <w:b/>
          <w:bCs/>
          <w:lang w:eastAsia="zh-CN"/>
        </w:rPr>
        <w:t>implemented (after RAN#109)</w:t>
      </w:r>
      <w:r w:rsidRPr="0053220F">
        <w:rPr>
          <w:rFonts w:eastAsiaTheme="minorEastAsia"/>
          <w:b/>
          <w:bCs/>
          <w:szCs w:val="24"/>
          <w:lang w:eastAsia="zh-CN"/>
        </w:rPr>
        <w:t>:</w:t>
      </w:r>
      <w:r w:rsidRPr="0053220F">
        <w:rPr>
          <w:rFonts w:eastAsiaTheme="minorEastAsia"/>
          <w:b/>
          <w:bCs/>
          <w:color w:val="0070C0"/>
          <w:szCs w:val="24"/>
          <w:lang w:eastAsia="zh-CN"/>
        </w:rPr>
        <w:t xml:space="preserve"> </w:t>
      </w:r>
    </w:p>
    <w:p w14:paraId="6BBF3F99" w14:textId="12569641" w:rsidR="00377D78" w:rsidRDefault="00AF2EB4" w:rsidP="00377D78">
      <w:pPr>
        <w:pStyle w:val="ListParagraph"/>
        <w:numPr>
          <w:ilvl w:val="0"/>
          <w:numId w:val="5"/>
        </w:numPr>
        <w:overflowPunct/>
        <w:autoSpaceDE/>
        <w:autoSpaceDN/>
        <w:adjustRightInd/>
        <w:spacing w:after="120"/>
        <w:ind w:left="426" w:firstLineChars="0"/>
        <w:textAlignment w:val="auto"/>
        <w:rPr>
          <w:rFonts w:eastAsiaTheme="minorEastAsia"/>
          <w:szCs w:val="24"/>
          <w:lang w:eastAsia="zh-CN"/>
        </w:rPr>
      </w:pPr>
      <w:r w:rsidRPr="0053220F">
        <w:rPr>
          <w:rFonts w:eastAsiaTheme="minorEastAsia"/>
          <w:szCs w:val="24"/>
          <w:lang w:eastAsia="zh-CN"/>
        </w:rPr>
        <w:t>The procedure is unchanged for the default power class</w:t>
      </w:r>
      <w:r w:rsidR="00062038">
        <w:rPr>
          <w:rFonts w:eastAsiaTheme="minorEastAsia"/>
          <w:szCs w:val="24"/>
          <w:lang w:eastAsia="zh-CN"/>
        </w:rPr>
        <w:t xml:space="preserve"> (i.e.PC3)</w:t>
      </w:r>
      <w:r w:rsidRPr="0053220F">
        <w:rPr>
          <w:rFonts w:eastAsiaTheme="minorEastAsia"/>
          <w:szCs w:val="24"/>
          <w:lang w:eastAsia="zh-CN"/>
        </w:rPr>
        <w:t>: MSD must be studied, and, where applicable, the default PC</w:t>
      </w:r>
      <w:r>
        <w:rPr>
          <w:rFonts w:eastAsiaTheme="minorEastAsia"/>
          <w:szCs w:val="24"/>
          <w:lang w:eastAsia="zh-CN"/>
        </w:rPr>
        <w:t>3</w:t>
      </w:r>
      <w:r w:rsidRPr="0053220F">
        <w:rPr>
          <w:rFonts w:eastAsiaTheme="minorEastAsia"/>
          <w:szCs w:val="24"/>
          <w:lang w:eastAsia="zh-CN"/>
        </w:rPr>
        <w:t xml:space="preserve"> MSD is captured in the </w:t>
      </w:r>
      <w:r w:rsidR="005E7383" w:rsidRPr="00D44B66">
        <w:rPr>
          <w:rFonts w:eastAsiaTheme="minorEastAsia"/>
          <w:szCs w:val="24"/>
          <w:lang w:eastAsia="zh-CN"/>
        </w:rPr>
        <w:t>TPs for TR</w:t>
      </w:r>
    </w:p>
    <w:p w14:paraId="23BF42AF" w14:textId="77777777" w:rsidR="003400BB" w:rsidRDefault="00F015B2" w:rsidP="00F015B2">
      <w:pPr>
        <w:pStyle w:val="ListParagraph"/>
        <w:numPr>
          <w:ilvl w:val="0"/>
          <w:numId w:val="5"/>
        </w:numPr>
        <w:ind w:left="426" w:firstLineChars="0"/>
        <w:rPr>
          <w:lang w:eastAsia="zh-CN"/>
        </w:rPr>
      </w:pPr>
      <w:r w:rsidRPr="00F015B2">
        <w:rPr>
          <w:lang w:eastAsia="zh-CN"/>
        </w:rPr>
        <w:t xml:space="preserve">The PC2/1.5 MSD requirements </w:t>
      </w:r>
      <w:r>
        <w:rPr>
          <w:lang w:eastAsia="zh-CN"/>
        </w:rPr>
        <w:t>is derived from</w:t>
      </w:r>
      <w:r w:rsidRPr="00F015B2">
        <w:rPr>
          <w:lang w:eastAsia="zh-CN"/>
        </w:rPr>
        <w:t xml:space="preserve"> </w:t>
      </w:r>
      <w:r w:rsidR="00923C08">
        <w:rPr>
          <w:lang w:eastAsia="zh-CN"/>
        </w:rPr>
        <w:t>table 1</w:t>
      </w:r>
      <w:r w:rsidR="001E26CD">
        <w:rPr>
          <w:lang w:eastAsia="zh-CN"/>
        </w:rPr>
        <w:t xml:space="preserve"> for the cases that PC3 MSD </w:t>
      </w:r>
      <w:r w:rsidR="00923C08">
        <w:rPr>
          <w:lang w:eastAsia="zh-CN"/>
        </w:rPr>
        <w:t>&gt; 0 dB</w:t>
      </w:r>
      <w:r w:rsidRPr="00F015B2">
        <w:rPr>
          <w:lang w:eastAsia="zh-CN"/>
        </w:rPr>
        <w:t xml:space="preserve">, </w:t>
      </w:r>
      <w:r w:rsidR="001E4260">
        <w:rPr>
          <w:lang w:eastAsia="zh-CN"/>
        </w:rPr>
        <w:t xml:space="preserve">when </w:t>
      </w:r>
      <w:r w:rsidRPr="00F015B2">
        <w:rPr>
          <w:lang w:eastAsia="zh-CN"/>
        </w:rPr>
        <w:t xml:space="preserve">PC3 MSD </w:t>
      </w:r>
      <w:r w:rsidR="001E4260">
        <w:rPr>
          <w:lang w:eastAsia="zh-CN"/>
        </w:rPr>
        <w:t>=</w:t>
      </w:r>
      <w:r w:rsidRPr="00F015B2">
        <w:rPr>
          <w:lang w:eastAsia="zh-CN"/>
        </w:rPr>
        <w:t xml:space="preserve"> 0</w:t>
      </w:r>
      <w:r w:rsidR="001E4260">
        <w:rPr>
          <w:lang w:eastAsia="zh-CN"/>
        </w:rPr>
        <w:t xml:space="preserve"> then HPUE MSD is at maximum as in Table 2 but needs case by case study</w:t>
      </w:r>
      <w:r w:rsidRPr="00F015B2">
        <w:rPr>
          <w:lang w:eastAsia="zh-CN"/>
        </w:rPr>
        <w:t>,</w:t>
      </w:r>
    </w:p>
    <w:p w14:paraId="2A5272BF" w14:textId="1E9C0C69" w:rsidR="009E0EB9" w:rsidRDefault="003400BB" w:rsidP="00F015B2">
      <w:pPr>
        <w:pStyle w:val="ListParagraph"/>
        <w:numPr>
          <w:ilvl w:val="0"/>
          <w:numId w:val="5"/>
        </w:numPr>
        <w:ind w:left="426" w:firstLineChars="0"/>
        <w:rPr>
          <w:lang w:eastAsia="zh-CN"/>
        </w:rPr>
      </w:pPr>
      <w:r>
        <w:rPr>
          <w:lang w:eastAsia="zh-CN"/>
        </w:rPr>
        <w:t>If</w:t>
      </w:r>
      <w:r w:rsidR="00F015B2" w:rsidRPr="00F015B2">
        <w:rPr>
          <w:lang w:eastAsia="zh-CN"/>
        </w:rPr>
        <w:t xml:space="preserve"> PC2/1.5 MSD does not fit the new MSD rules (which are supposed to be rare case)</w:t>
      </w:r>
      <w:r w:rsidR="007367AD">
        <w:rPr>
          <w:lang w:eastAsia="zh-CN"/>
        </w:rPr>
        <w:t xml:space="preserve"> or HPUE </w:t>
      </w:r>
      <w:r w:rsidR="00EB0EB3">
        <w:rPr>
          <w:lang w:eastAsia="zh-CN"/>
        </w:rPr>
        <w:t>MSD is defined for the case when PC</w:t>
      </w:r>
      <w:r w:rsidR="00B30564">
        <w:rPr>
          <w:lang w:eastAsia="zh-CN"/>
        </w:rPr>
        <w:t>3</w:t>
      </w:r>
      <w:r w:rsidR="00EB0EB3">
        <w:rPr>
          <w:lang w:eastAsia="zh-CN"/>
        </w:rPr>
        <w:t xml:space="preserve"> MSD = 0, </w:t>
      </w:r>
      <w:r w:rsidR="00F015B2" w:rsidRPr="00F015B2">
        <w:rPr>
          <w:lang w:eastAsia="zh-CN"/>
        </w:rPr>
        <w:t xml:space="preserve"> </w:t>
      </w:r>
      <w:r w:rsidR="00EB0EB3">
        <w:rPr>
          <w:lang w:eastAsia="zh-CN"/>
        </w:rPr>
        <w:t>t</w:t>
      </w:r>
      <w:r w:rsidR="00F015B2" w:rsidRPr="00F015B2">
        <w:rPr>
          <w:lang w:eastAsia="zh-CN"/>
        </w:rPr>
        <w:t>he exceptional PC2/1.5 MSD will be captured into current PC2/1.5 MSD tables.</w:t>
      </w:r>
    </w:p>
    <w:p w14:paraId="4215E6B0" w14:textId="77777777" w:rsidR="00F015B2" w:rsidRPr="009E0EB9" w:rsidRDefault="00F015B2" w:rsidP="00C23DF2">
      <w:pPr>
        <w:pStyle w:val="ListParagraph"/>
        <w:ind w:left="720" w:firstLineChars="0" w:firstLine="0"/>
        <w:rPr>
          <w:rFonts w:eastAsiaTheme="minorEastAsia"/>
          <w:lang w:eastAsia="zh-CN"/>
        </w:rPr>
      </w:pPr>
    </w:p>
    <w:p w14:paraId="0C5E26F8" w14:textId="371FD2BC" w:rsidR="001674E4" w:rsidRPr="00D768B5" w:rsidRDefault="001674E4" w:rsidP="0095623B">
      <w:pPr>
        <w:pStyle w:val="Heading4"/>
      </w:pPr>
      <w:r>
        <w:t>2.</w:t>
      </w:r>
      <w:r w:rsidR="004011C9">
        <w:t>2</w:t>
      </w:r>
      <w:r>
        <w:tab/>
      </w:r>
      <w:r>
        <w:tab/>
      </w:r>
      <w:r w:rsidR="00FD5FDD">
        <w:t xml:space="preserve">Definition on </w:t>
      </w:r>
      <w:r w:rsidR="00A2721C">
        <w:t>1UL/1CC</w:t>
      </w:r>
      <w:r w:rsidR="00C23DF2">
        <w:t xml:space="preserve"> CC</w:t>
      </w:r>
      <w:r w:rsidR="0026643C">
        <w:t xml:space="preserve"> PC2/1.5 </w:t>
      </w:r>
      <w:r w:rsidR="003E0949">
        <w:t>LUT</w:t>
      </w:r>
    </w:p>
    <w:p w14:paraId="5CF84E8A" w14:textId="0510F2D0" w:rsidR="00C23DF2" w:rsidRDefault="00C23DF2" w:rsidP="00C23DF2">
      <w:pPr>
        <w:spacing w:after="120"/>
        <w:rPr>
          <w:kern w:val="2"/>
          <w:lang w:val="en-US" w:eastAsia="zh-CN"/>
        </w:rPr>
      </w:pPr>
      <w:r w:rsidRPr="0053220F">
        <w:rPr>
          <w:kern w:val="2"/>
          <w:lang w:val="en-US" w:eastAsia="zh-CN"/>
        </w:rPr>
        <w:t>For Rel-19 inter-band CA combinations within FR1</w:t>
      </w:r>
      <w:r w:rsidR="00062038">
        <w:rPr>
          <w:kern w:val="2"/>
          <w:lang w:val="en-US" w:eastAsia="zh-CN"/>
        </w:rPr>
        <w:t xml:space="preserve"> introduced after RAN#109</w:t>
      </w:r>
      <w:r w:rsidRPr="0053220F">
        <w:rPr>
          <w:kern w:val="2"/>
          <w:lang w:val="en-US" w:eastAsia="zh-CN"/>
        </w:rPr>
        <w:t>,</w:t>
      </w:r>
      <w:r>
        <w:rPr>
          <w:kern w:val="2"/>
          <w:lang w:val="en-US" w:eastAsia="zh-CN"/>
        </w:rPr>
        <w:t xml:space="preserve"> the </w:t>
      </w:r>
      <w:r w:rsidR="00A2721C">
        <w:rPr>
          <w:kern w:val="2"/>
          <w:lang w:val="en-US" w:eastAsia="zh-CN"/>
        </w:rPr>
        <w:t>1UL/1CC</w:t>
      </w:r>
      <w:r w:rsidR="00A777DD" w:rsidRPr="00A2721C">
        <w:rPr>
          <w:kern w:val="2"/>
          <w:lang w:val="en-US" w:eastAsia="zh-CN"/>
        </w:rPr>
        <w:t xml:space="preserve"> CC</w:t>
      </w:r>
      <w:r w:rsidRPr="00A2721C">
        <w:rPr>
          <w:kern w:val="2"/>
          <w:lang w:val="en-US" w:eastAsia="zh-CN"/>
        </w:rPr>
        <w:t xml:space="preserve"> HPUE</w:t>
      </w:r>
      <w:r>
        <w:rPr>
          <w:kern w:val="2"/>
          <w:lang w:val="en-US" w:eastAsia="zh-CN"/>
        </w:rPr>
        <w:t xml:space="preserve"> MSD requirements </w:t>
      </w:r>
      <w:r w:rsidR="004E5E17">
        <w:rPr>
          <w:rFonts w:hint="eastAsia"/>
          <w:kern w:val="2"/>
          <w:lang w:val="en-US" w:eastAsia="zh-TW"/>
        </w:rPr>
        <w:t>can be</w:t>
      </w:r>
      <w:r>
        <w:rPr>
          <w:kern w:val="2"/>
          <w:lang w:val="en-US" w:eastAsia="zh-CN"/>
        </w:rPr>
        <w:t xml:space="preserve"> specified</w:t>
      </w:r>
      <w:r w:rsidRPr="002A0801">
        <w:rPr>
          <w:kern w:val="2"/>
          <w:lang w:val="en-US" w:eastAsia="zh-CN"/>
        </w:rPr>
        <w:t xml:space="preserve"> using a delta MSD </w:t>
      </w:r>
      <w:r>
        <w:rPr>
          <w:kern w:val="2"/>
          <w:lang w:val="en-US" w:eastAsia="zh-CN"/>
        </w:rPr>
        <w:t>“</w:t>
      </w:r>
      <w:r>
        <w:rPr>
          <w:kern w:val="2"/>
          <w:lang w:val="en-US" w:eastAsia="zh-CN"/>
        </w:rPr>
        <w:sym w:font="Symbol" w:char="F044"/>
      </w:r>
      <w:proofErr w:type="spellStart"/>
      <w:r>
        <w:rPr>
          <w:kern w:val="2"/>
          <w:lang w:val="en-US" w:eastAsia="zh-CN"/>
        </w:rPr>
        <w:t>PCx</w:t>
      </w:r>
      <w:proofErr w:type="spellEnd"/>
      <w:r>
        <w:rPr>
          <w:kern w:val="2"/>
          <w:lang w:val="en-US" w:eastAsia="zh-CN"/>
        </w:rPr>
        <w:t xml:space="preserve">” </w:t>
      </w:r>
      <w:r w:rsidRPr="002A0801">
        <w:rPr>
          <w:kern w:val="2"/>
          <w:lang w:val="en-US" w:eastAsia="zh-CN"/>
        </w:rPr>
        <w:t xml:space="preserve">relative to the default </w:t>
      </w:r>
      <w:r w:rsidR="00983616">
        <w:rPr>
          <w:kern w:val="2"/>
          <w:lang w:val="en-US" w:eastAsia="zh-CN"/>
        </w:rPr>
        <w:t>PC</w:t>
      </w:r>
      <w:r w:rsidRPr="002A0801">
        <w:rPr>
          <w:kern w:val="2"/>
          <w:lang w:val="en-US" w:eastAsia="zh-CN"/>
        </w:rPr>
        <w:t>3 MSD as:</w:t>
      </w:r>
    </w:p>
    <w:p w14:paraId="39CFEF8F" w14:textId="77777777" w:rsidR="0087652C" w:rsidRPr="002A0801" w:rsidRDefault="0087652C" w:rsidP="00C23DF2">
      <w:pPr>
        <w:spacing w:after="120"/>
        <w:rPr>
          <w:kern w:val="2"/>
          <w:lang w:val="en-US" w:eastAsia="zh-CN"/>
        </w:rPr>
      </w:pPr>
    </w:p>
    <w:p w14:paraId="3CE9E611" w14:textId="77777777" w:rsidR="00C23DF2" w:rsidRDefault="00C23DF2" w:rsidP="00C23DF2">
      <w:pPr>
        <w:pStyle w:val="ListParagraph"/>
        <w:spacing w:after="120"/>
        <w:ind w:left="2121" w:firstLine="400"/>
        <w:rPr>
          <w:rFonts w:eastAsia="SimSun"/>
          <w:kern w:val="2"/>
          <w:lang w:val="en-US" w:eastAsia="zh-CN"/>
        </w:rPr>
      </w:pPr>
      <w:proofErr w:type="spellStart"/>
      <w:r w:rsidRPr="00B86CA7">
        <w:rPr>
          <w:rFonts w:eastAsia="SimSun"/>
          <w:kern w:val="2"/>
          <w:lang w:val="en-US" w:eastAsia="zh-CN"/>
        </w:rPr>
        <w:t>PCx</w:t>
      </w:r>
      <w:proofErr w:type="spellEnd"/>
      <w:r w:rsidRPr="00B86CA7">
        <w:rPr>
          <w:rFonts w:eastAsia="SimSun"/>
          <w:kern w:val="2"/>
          <w:lang w:val="en-US" w:eastAsia="zh-CN"/>
        </w:rPr>
        <w:t xml:space="preserve"> MSD = PC3 MSD + </w:t>
      </w:r>
      <w:r>
        <w:rPr>
          <w:rFonts w:eastAsia="SimSun"/>
          <w:kern w:val="2"/>
          <w:lang w:val="en-US" w:eastAsia="zh-CN"/>
        </w:rPr>
        <w:sym w:font="Symbol" w:char="F044"/>
      </w:r>
      <w:proofErr w:type="spellStart"/>
      <w:r w:rsidRPr="00B86CA7">
        <w:rPr>
          <w:rFonts w:eastAsia="SimSun"/>
          <w:kern w:val="2"/>
          <w:lang w:val="en-US" w:eastAsia="zh-CN"/>
        </w:rPr>
        <w:t>PCx</w:t>
      </w:r>
      <w:proofErr w:type="spellEnd"/>
      <w:r w:rsidRPr="00B86CA7">
        <w:rPr>
          <w:rFonts w:eastAsia="SimSun"/>
          <w:kern w:val="2"/>
          <w:lang w:val="en-US" w:eastAsia="zh-CN"/>
        </w:rPr>
        <w:t>, where</w:t>
      </w:r>
      <w:r>
        <w:rPr>
          <w:rFonts w:eastAsia="SimSun"/>
          <w:kern w:val="2"/>
          <w:lang w:val="en-US" w:eastAsia="zh-CN"/>
        </w:rPr>
        <w:t>,</w:t>
      </w:r>
    </w:p>
    <w:p w14:paraId="742BDD29" w14:textId="77777777" w:rsidR="00C23DF2" w:rsidRDefault="00C23DF2" w:rsidP="00970402">
      <w:pPr>
        <w:pStyle w:val="ListParagraph"/>
        <w:numPr>
          <w:ilvl w:val="1"/>
          <w:numId w:val="5"/>
        </w:numPr>
        <w:spacing w:after="120"/>
        <w:ind w:left="701" w:firstLineChars="0"/>
        <w:rPr>
          <w:rFonts w:eastAsia="SimSun"/>
          <w:kern w:val="2"/>
          <w:lang w:val="en-US" w:eastAsia="zh-CN"/>
        </w:rPr>
      </w:pPr>
      <w:r w:rsidRPr="00B86CA7">
        <w:rPr>
          <w:rFonts w:eastAsia="SimSun"/>
          <w:kern w:val="2"/>
          <w:lang w:val="en-US" w:eastAsia="zh-CN"/>
        </w:rPr>
        <w:t xml:space="preserve"> x = 2 for PC2 or x=1.5 for PC1.5,</w:t>
      </w:r>
    </w:p>
    <w:p w14:paraId="4095EF70" w14:textId="78BE3ACE" w:rsidR="00C23DF2" w:rsidRPr="000B62C6" w:rsidRDefault="00C23DF2" w:rsidP="00970402">
      <w:pPr>
        <w:pStyle w:val="ListParagraph"/>
        <w:numPr>
          <w:ilvl w:val="1"/>
          <w:numId w:val="5"/>
        </w:numPr>
        <w:spacing w:after="120"/>
        <w:ind w:left="701" w:firstLineChars="0"/>
        <w:rPr>
          <w:rFonts w:eastAsia="SimSun"/>
          <w:kern w:val="2"/>
          <w:lang w:val="en-US" w:eastAsia="zh-CN"/>
        </w:rPr>
      </w:pPr>
      <w:r>
        <w:rPr>
          <w:rFonts w:eastAsia="SimSun"/>
          <w:kern w:val="2"/>
          <w:lang w:val="en-US" w:eastAsia="zh-CN"/>
        </w:rPr>
        <w:lastRenderedPageBreak/>
        <w:sym w:font="Symbol" w:char="F044"/>
      </w:r>
      <w:proofErr w:type="spellStart"/>
      <w:r>
        <w:rPr>
          <w:rFonts w:eastAsia="SimSun"/>
          <w:kern w:val="2"/>
          <w:lang w:val="en-US" w:eastAsia="zh-CN"/>
        </w:rPr>
        <w:t>PCx</w:t>
      </w:r>
      <w:proofErr w:type="spellEnd"/>
      <w:r>
        <w:rPr>
          <w:rFonts w:eastAsia="SimSun"/>
          <w:kern w:val="2"/>
          <w:lang w:val="en-US" w:eastAsia="zh-CN"/>
        </w:rPr>
        <w:t xml:space="preserve"> applies</w:t>
      </w:r>
      <w:r w:rsidRPr="00B86CA7">
        <w:rPr>
          <w:rFonts w:eastAsiaTheme="minorEastAsia"/>
          <w:lang w:eastAsia="zh-CN"/>
        </w:rPr>
        <w:t xml:space="preserve"> to MSD due to harmonic, harmonic mixing</w:t>
      </w:r>
      <w:r w:rsidR="000B62C6" w:rsidRPr="000B62C6">
        <w:rPr>
          <w:rFonts w:eastAsiaTheme="minorEastAsia"/>
          <w:lang w:eastAsia="zh-CN"/>
        </w:rPr>
        <w:t xml:space="preserve"> </w:t>
      </w:r>
      <w:r w:rsidR="000B62C6">
        <w:rPr>
          <w:rFonts w:eastAsiaTheme="minorEastAsia"/>
          <w:lang w:eastAsia="zh-CN"/>
        </w:rPr>
        <w:t>of UL1/</w:t>
      </w:r>
      <w:proofErr w:type="spellStart"/>
      <w:r w:rsidR="000B62C6">
        <w:rPr>
          <w:rFonts w:eastAsiaTheme="minorEastAsia"/>
          <w:lang w:eastAsia="zh-CN"/>
        </w:rPr>
        <w:t>DLy</w:t>
      </w:r>
      <w:proofErr w:type="spellEnd"/>
      <w:r w:rsidR="000B62C6">
        <w:rPr>
          <w:rFonts w:eastAsiaTheme="minorEastAsia"/>
          <w:lang w:eastAsia="zh-CN"/>
        </w:rPr>
        <w:t xml:space="preserve"> (y&gt;1)</w:t>
      </w:r>
      <w:r w:rsidRPr="00B86CA7">
        <w:rPr>
          <w:rFonts w:eastAsiaTheme="minorEastAsia"/>
          <w:lang w:eastAsia="zh-CN"/>
        </w:rPr>
        <w:t xml:space="preserve">, </w:t>
      </w:r>
      <w:r w:rsidR="000B62C6">
        <w:rPr>
          <w:rFonts w:eastAsiaTheme="minorEastAsia"/>
          <w:lang w:eastAsia="zh-CN"/>
        </w:rPr>
        <w:t>[</w:t>
      </w:r>
      <w:r w:rsidRPr="00B86CA7">
        <w:rPr>
          <w:rFonts w:eastAsiaTheme="minorEastAsia"/>
          <w:lang w:eastAsia="zh-CN"/>
        </w:rPr>
        <w:t>and cross band isolation</w:t>
      </w:r>
      <w:r>
        <w:rPr>
          <w:rFonts w:eastAsiaTheme="minorEastAsia"/>
          <w:lang w:eastAsia="zh-CN"/>
        </w:rPr>
        <w:t>,</w:t>
      </w:r>
      <w:r w:rsidR="000B62C6">
        <w:rPr>
          <w:rFonts w:eastAsiaTheme="minorEastAsia"/>
          <w:lang w:eastAsia="zh-CN"/>
        </w:rPr>
        <w:t>]</w:t>
      </w:r>
    </w:p>
    <w:p w14:paraId="530F71B4" w14:textId="6945C31E" w:rsidR="00C23DF2" w:rsidRPr="0053220F" w:rsidRDefault="00C23DF2" w:rsidP="00970402">
      <w:pPr>
        <w:pStyle w:val="ListParagraph"/>
        <w:numPr>
          <w:ilvl w:val="1"/>
          <w:numId w:val="5"/>
        </w:numPr>
        <w:spacing w:after="120"/>
        <w:ind w:left="701" w:firstLineChars="0"/>
        <w:rPr>
          <w:kern w:val="2"/>
          <w:lang w:val="en-US" w:eastAsia="zh-CN"/>
        </w:rPr>
      </w:pPr>
      <w:r w:rsidRPr="00C63B70">
        <w:rPr>
          <w:lang w:eastAsia="zh-CN"/>
        </w:rPr>
        <w:sym w:font="Symbol" w:char="F044"/>
      </w:r>
      <w:r w:rsidRPr="00C63B70">
        <w:rPr>
          <w:lang w:eastAsia="zh-CN"/>
        </w:rPr>
        <w:t>PC2</w:t>
      </w:r>
      <w:r w:rsidRPr="00C63B70">
        <w:rPr>
          <w:vertAlign w:val="subscript"/>
          <w:lang w:eastAsia="zh-CN"/>
        </w:rPr>
        <w:t>1Tx</w:t>
      </w:r>
      <w:r w:rsidRPr="00C63B70">
        <w:rPr>
          <w:lang w:eastAsia="zh-CN"/>
        </w:rPr>
        <w:t xml:space="preserve">, </w:t>
      </w:r>
      <w:r w:rsidRPr="00C63B70">
        <w:rPr>
          <w:lang w:eastAsia="zh-CN"/>
        </w:rPr>
        <w:sym w:font="Symbol" w:char="F044"/>
      </w:r>
      <w:r w:rsidRPr="00C63B70">
        <w:rPr>
          <w:lang w:eastAsia="zh-CN"/>
        </w:rPr>
        <w:t>PC2</w:t>
      </w:r>
      <w:r w:rsidRPr="00C63B70">
        <w:rPr>
          <w:vertAlign w:val="subscript"/>
          <w:lang w:eastAsia="zh-CN"/>
        </w:rPr>
        <w:t>2Tx</w:t>
      </w:r>
      <w:r w:rsidRPr="00C63B70">
        <w:rPr>
          <w:lang w:eastAsia="zh-CN"/>
        </w:rPr>
        <w:t xml:space="preserve"> and </w:t>
      </w:r>
      <w:r w:rsidRPr="00C63B70">
        <w:rPr>
          <w:lang w:eastAsia="zh-CN"/>
        </w:rPr>
        <w:sym w:font="Symbol" w:char="F044"/>
      </w:r>
      <w:r w:rsidRPr="00C63B70">
        <w:rPr>
          <w:lang w:eastAsia="zh-CN"/>
        </w:rPr>
        <w:t xml:space="preserve">PC1.5 are specified with the LUT of </w:t>
      </w:r>
      <w:r w:rsidRPr="00C63B70">
        <w:rPr>
          <w:lang w:eastAsia="zh-CN"/>
        </w:rPr>
        <w:fldChar w:fldCharType="begin"/>
      </w:r>
      <w:r w:rsidRPr="00C63B70">
        <w:rPr>
          <w:lang w:eastAsia="zh-CN"/>
        </w:rPr>
        <w:instrText xml:space="preserve"> REF _Ref188526259 \h </w:instrText>
      </w:r>
      <w:r w:rsidRPr="00C63B70">
        <w:rPr>
          <w:sz w:val="22"/>
          <w:lang w:eastAsia="zh-CN"/>
        </w:rPr>
        <w:instrText xml:space="preserve"> \* MERGEFORMAT </w:instrText>
      </w:r>
      <w:r w:rsidRPr="00C63B70">
        <w:rPr>
          <w:lang w:eastAsia="zh-CN"/>
        </w:rPr>
      </w:r>
      <w:r w:rsidRPr="00C63B70">
        <w:rPr>
          <w:lang w:eastAsia="zh-CN"/>
        </w:rPr>
        <w:fldChar w:fldCharType="separate"/>
      </w:r>
      <w:r w:rsidRPr="00C63B70">
        <w:t xml:space="preserve">Table </w:t>
      </w:r>
      <w:r w:rsidRPr="00C63B70">
        <w:rPr>
          <w:noProof/>
        </w:rPr>
        <w:t>1</w:t>
      </w:r>
      <w:r w:rsidRPr="00C63B70">
        <w:rPr>
          <w:lang w:eastAsia="zh-CN"/>
        </w:rPr>
        <w:fldChar w:fldCharType="end"/>
      </w:r>
      <w:r w:rsidR="00F015B2">
        <w:rPr>
          <w:rFonts w:asciiTheme="minorEastAsia" w:eastAsiaTheme="minorEastAsia" w:hAnsiTheme="minorEastAsia"/>
          <w:lang w:eastAsia="zh-CN"/>
        </w:rPr>
        <w:t>.</w:t>
      </w:r>
    </w:p>
    <w:p w14:paraId="42B7D22C" w14:textId="77777777" w:rsidR="0090155E" w:rsidRPr="0053220F" w:rsidRDefault="0090155E" w:rsidP="0090155E">
      <w:pPr>
        <w:overflowPunct w:val="0"/>
        <w:autoSpaceDE w:val="0"/>
        <w:autoSpaceDN w:val="0"/>
        <w:adjustRightInd w:val="0"/>
        <w:spacing w:afterLines="60" w:after="144"/>
        <w:ind w:left="720"/>
        <w:contextualSpacing/>
        <w:textAlignment w:val="baseline"/>
        <w:rPr>
          <w:lang w:eastAsia="zh-CN"/>
        </w:rPr>
      </w:pPr>
    </w:p>
    <w:p w14:paraId="7291AB17" w14:textId="06640994" w:rsidR="00C23DF2" w:rsidRPr="00C63B70" w:rsidRDefault="00C23DF2" w:rsidP="00C23DF2">
      <w:pPr>
        <w:overflowPunct w:val="0"/>
        <w:autoSpaceDE w:val="0"/>
        <w:autoSpaceDN w:val="0"/>
        <w:adjustRightInd w:val="0"/>
        <w:spacing w:before="120" w:after="120"/>
        <w:jc w:val="center"/>
        <w:textAlignment w:val="baseline"/>
        <w:rPr>
          <w:rFonts w:eastAsia="MS Mincho"/>
          <w:bCs/>
          <w:kern w:val="2"/>
          <w:lang w:val="en-US" w:eastAsia="en-GB"/>
        </w:rPr>
      </w:pPr>
      <w:bookmarkStart w:id="1" w:name="_Ref188526259"/>
      <w:r w:rsidRPr="00C63B70">
        <w:rPr>
          <w:rFonts w:eastAsia="MS Mincho"/>
          <w:b/>
          <w:kern w:val="2"/>
          <w:lang w:val="en-US"/>
        </w:rPr>
        <w:t xml:space="preserve">Table </w:t>
      </w:r>
      <w:r w:rsidRPr="00C63B70">
        <w:rPr>
          <w:rFonts w:eastAsia="MS Mincho"/>
          <w:b/>
          <w:kern w:val="2"/>
          <w:lang w:val="en-US"/>
        </w:rPr>
        <w:fldChar w:fldCharType="begin"/>
      </w:r>
      <w:r w:rsidRPr="00C63B70">
        <w:rPr>
          <w:rFonts w:eastAsia="MS Mincho"/>
          <w:b/>
          <w:kern w:val="2"/>
          <w:lang w:val="en-US"/>
        </w:rPr>
        <w:instrText xml:space="preserve"> SEQ Table \* ARABIC </w:instrText>
      </w:r>
      <w:r w:rsidRPr="00C63B70">
        <w:rPr>
          <w:rFonts w:eastAsia="MS Mincho"/>
          <w:b/>
          <w:kern w:val="2"/>
          <w:lang w:val="en-US"/>
        </w:rPr>
        <w:fldChar w:fldCharType="separate"/>
      </w:r>
      <w:r w:rsidRPr="00C63B70">
        <w:rPr>
          <w:rFonts w:eastAsia="MS Mincho"/>
          <w:b/>
          <w:noProof/>
          <w:kern w:val="2"/>
          <w:lang w:val="en-US"/>
        </w:rPr>
        <w:t>1</w:t>
      </w:r>
      <w:r w:rsidRPr="00C63B70">
        <w:rPr>
          <w:rFonts w:eastAsia="MS Mincho"/>
          <w:b/>
          <w:kern w:val="2"/>
          <w:lang w:val="en-US"/>
        </w:rPr>
        <w:fldChar w:fldCharType="end"/>
      </w:r>
      <w:bookmarkEnd w:id="1"/>
      <w:r w:rsidR="00F015B2">
        <w:rPr>
          <w:rFonts w:eastAsia="MS Mincho"/>
          <w:b/>
          <w:kern w:val="2"/>
          <w:lang w:val="en-US"/>
        </w:rPr>
        <w:t>:</w:t>
      </w:r>
      <w:r w:rsidR="000B62C6">
        <w:rPr>
          <w:rFonts w:eastAsia="MS Mincho"/>
          <w:b/>
          <w:kern w:val="2"/>
          <w:lang w:val="en-US"/>
        </w:rPr>
        <w:t xml:space="preserve"> </w:t>
      </w:r>
      <w:r w:rsidR="00A2721C">
        <w:rPr>
          <w:rFonts w:eastAsia="MS Mincho"/>
          <w:bCs/>
          <w:kern w:val="2"/>
          <w:lang w:val="en-US"/>
        </w:rPr>
        <w:t>1UL/1CC/1</w:t>
      </w:r>
      <w:r w:rsidR="00A777DD" w:rsidRPr="00A2721C">
        <w:rPr>
          <w:rFonts w:eastAsia="MS Mincho"/>
          <w:bCs/>
          <w:kern w:val="2"/>
          <w:lang w:val="en-US"/>
        </w:rPr>
        <w:t>CC</w:t>
      </w:r>
      <w:r w:rsidR="00A777DD">
        <w:rPr>
          <w:rFonts w:eastAsia="MS Mincho"/>
          <w:bCs/>
          <w:kern w:val="2"/>
          <w:lang w:val="en-US"/>
        </w:rPr>
        <w:t xml:space="preserve"> </w:t>
      </w:r>
      <w:r w:rsidRPr="00C63B70">
        <w:rPr>
          <w:rFonts w:eastAsia="MS Mincho"/>
          <w:bCs/>
          <w:kern w:val="2"/>
          <w:lang w:val="en-US"/>
        </w:rPr>
        <w:sym w:font="Symbol" w:char="F044"/>
      </w:r>
      <w:r w:rsidRPr="00C63B70">
        <w:rPr>
          <w:rFonts w:eastAsia="MS Mincho"/>
          <w:bCs/>
          <w:kern w:val="2"/>
          <w:lang w:val="en-US" w:eastAsia="en-GB"/>
        </w:rPr>
        <w:t>PC2</w:t>
      </w:r>
      <w:r w:rsidRPr="00C63B70">
        <w:rPr>
          <w:rFonts w:eastAsia="MS Mincho"/>
          <w:bCs/>
          <w:kern w:val="2"/>
          <w:vertAlign w:val="subscript"/>
          <w:lang w:val="en-US" w:eastAsia="en-GB"/>
        </w:rPr>
        <w:t>1</w:t>
      </w:r>
      <w:proofErr w:type="gramStart"/>
      <w:r w:rsidRPr="00C63B70">
        <w:rPr>
          <w:rFonts w:eastAsia="MS Mincho"/>
          <w:bCs/>
          <w:kern w:val="2"/>
          <w:vertAlign w:val="subscript"/>
          <w:lang w:val="en-US" w:eastAsia="en-GB"/>
        </w:rPr>
        <w:t xml:space="preserve">Tx </w:t>
      </w:r>
      <w:r w:rsidRPr="00C63B70">
        <w:rPr>
          <w:rFonts w:eastAsia="MS Mincho"/>
          <w:bCs/>
          <w:kern w:val="2"/>
          <w:lang w:val="en-US" w:eastAsia="en-GB"/>
        </w:rPr>
        <w:t>,</w:t>
      </w:r>
      <w:proofErr w:type="gramEnd"/>
      <w:r w:rsidRPr="00C63B70">
        <w:rPr>
          <w:rFonts w:eastAsia="MS Mincho"/>
          <w:bCs/>
          <w:kern w:val="2"/>
          <w:lang w:val="en-US" w:eastAsia="en-GB"/>
        </w:rPr>
        <w:t xml:space="preserve"> </w:t>
      </w:r>
      <w:r w:rsidRPr="00C63B70">
        <w:rPr>
          <w:rFonts w:eastAsia="MS Mincho"/>
          <w:bCs/>
          <w:kern w:val="2"/>
          <w:lang w:val="en-US"/>
        </w:rPr>
        <w:sym w:font="Symbol" w:char="F044"/>
      </w:r>
      <w:r w:rsidRPr="00C63B70">
        <w:rPr>
          <w:rFonts w:eastAsia="MS Mincho"/>
          <w:bCs/>
          <w:kern w:val="2"/>
          <w:lang w:val="en-US" w:eastAsia="en-GB"/>
        </w:rPr>
        <w:t>PC2</w:t>
      </w:r>
      <w:r w:rsidRPr="00C63B70">
        <w:rPr>
          <w:rFonts w:eastAsia="MS Mincho"/>
          <w:bCs/>
          <w:kern w:val="2"/>
          <w:vertAlign w:val="subscript"/>
          <w:lang w:val="en-US" w:eastAsia="en-GB"/>
        </w:rPr>
        <w:t>2Tx</w:t>
      </w:r>
      <w:r w:rsidRPr="00C63B70">
        <w:rPr>
          <w:rFonts w:eastAsia="MS Mincho"/>
          <w:bCs/>
          <w:kern w:val="2"/>
          <w:lang w:val="en-US" w:eastAsia="en-GB"/>
        </w:rPr>
        <w:t xml:space="preserve"> , </w:t>
      </w:r>
      <w:r w:rsidRPr="00C63B70">
        <w:rPr>
          <w:rFonts w:eastAsia="MS Mincho"/>
          <w:bCs/>
          <w:kern w:val="2"/>
          <w:lang w:val="en-US"/>
        </w:rPr>
        <w:sym w:font="Symbol" w:char="F044"/>
      </w:r>
      <w:r w:rsidRPr="00C63B70">
        <w:rPr>
          <w:rFonts w:eastAsia="MS Mincho"/>
          <w:bCs/>
          <w:kern w:val="2"/>
          <w:lang w:val="en-US" w:eastAsia="en-GB"/>
        </w:rPr>
        <w:t xml:space="preserve">PC1.5 </w:t>
      </w:r>
      <w:r w:rsidR="00F015B2">
        <w:rPr>
          <w:rFonts w:eastAsia="MS Mincho"/>
          <w:bCs/>
          <w:kern w:val="2"/>
          <w:lang w:val="en-US" w:eastAsia="en-GB"/>
        </w:rPr>
        <w:t xml:space="preserve">MSD </w:t>
      </w:r>
      <w:r w:rsidRPr="00C63B70">
        <w:rPr>
          <w:rFonts w:eastAsia="MS Mincho"/>
          <w:bCs/>
          <w:kern w:val="2"/>
          <w:lang w:val="en-US" w:eastAsia="en-GB"/>
        </w:rPr>
        <w:t>LUT</w:t>
      </w:r>
      <w:r w:rsidR="0099052E">
        <w:rPr>
          <w:rFonts w:eastAsia="MS Mincho"/>
          <w:bCs/>
          <w:kern w:val="2"/>
          <w:lang w:val="en-US" w:eastAsia="en-GB"/>
        </w:rPr>
        <w:t xml:space="preserve">, </w:t>
      </w:r>
      <w:r w:rsidR="0099052E" w:rsidRPr="00983616">
        <w:rPr>
          <w:lang w:eastAsia="zh-CN"/>
        </w:rPr>
        <w:t>PC3 MSD</w:t>
      </w:r>
      <w:r w:rsidR="0099052E">
        <w:rPr>
          <w:lang w:eastAsia="zh-CN"/>
        </w:rPr>
        <w:t xml:space="preserve"> &gt; 0</w:t>
      </w:r>
      <w:r w:rsidRPr="00C63B70">
        <w:rPr>
          <w:rFonts w:eastAsia="MS Mincho"/>
          <w:bCs/>
          <w:kern w:val="2"/>
          <w:lang w:val="en-US" w:eastAsia="en-GB"/>
        </w:rPr>
        <w:t>.</w:t>
      </w:r>
    </w:p>
    <w:tbl>
      <w:tblPr>
        <w:tblStyle w:val="TableGrid10"/>
        <w:tblW w:w="0" w:type="auto"/>
        <w:jc w:val="center"/>
        <w:tblLook w:val="04A0" w:firstRow="1" w:lastRow="0" w:firstColumn="1" w:lastColumn="0" w:noHBand="0" w:noVBand="1"/>
      </w:tblPr>
      <w:tblGrid>
        <w:gridCol w:w="959"/>
        <w:gridCol w:w="836"/>
        <w:gridCol w:w="836"/>
        <w:gridCol w:w="802"/>
      </w:tblGrid>
      <w:tr w:rsidR="00C23DF2" w:rsidRPr="00C63B70" w14:paraId="68B3E714" w14:textId="77777777" w:rsidTr="0053220F">
        <w:trPr>
          <w:jc w:val="center"/>
        </w:trPr>
        <w:tc>
          <w:tcPr>
            <w:tcW w:w="0" w:type="auto"/>
            <w:tcBorders>
              <w:top w:val="single" w:sz="12" w:space="0" w:color="auto"/>
              <w:left w:val="single" w:sz="12" w:space="0" w:color="auto"/>
              <w:bottom w:val="single" w:sz="12" w:space="0" w:color="auto"/>
            </w:tcBorders>
            <w:vAlign w:val="center"/>
          </w:tcPr>
          <w:p w14:paraId="595D92C1"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PC3 MSD</w:t>
            </w:r>
          </w:p>
          <w:p w14:paraId="75D3EAA0"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tcBorders>
            <w:vAlign w:val="center"/>
          </w:tcPr>
          <w:p w14:paraId="5DDCE745" w14:textId="77777777" w:rsidR="00C23DF2" w:rsidRPr="00C63B70" w:rsidRDefault="00C23DF2" w:rsidP="0053220F">
            <w:pPr>
              <w:spacing w:after="0"/>
              <w:jc w:val="center"/>
              <w:rPr>
                <w:rFonts w:ascii="Calibri" w:eastAsia="MS Mincho" w:hAnsi="Calibri" w:cs="Calibri"/>
                <w:vertAlign w:val="subscript"/>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PC2</w:t>
            </w:r>
            <w:r w:rsidRPr="00C63B70">
              <w:rPr>
                <w:rFonts w:ascii="Calibri" w:eastAsia="MS Mincho" w:hAnsi="Calibri" w:cs="Calibri"/>
                <w:vertAlign w:val="subscript"/>
                <w:lang w:val="en-US" w:eastAsia="en-GB"/>
              </w:rPr>
              <w:t>1Tx</w:t>
            </w:r>
          </w:p>
          <w:p w14:paraId="7EA138A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tcBorders>
            <w:vAlign w:val="center"/>
          </w:tcPr>
          <w:p w14:paraId="0A08334C" w14:textId="77777777" w:rsidR="00C23DF2" w:rsidRPr="00C63B70" w:rsidRDefault="00C23DF2" w:rsidP="0053220F">
            <w:pPr>
              <w:spacing w:after="0"/>
              <w:jc w:val="center"/>
              <w:rPr>
                <w:rFonts w:ascii="Calibri" w:eastAsia="MS Mincho" w:hAnsi="Calibri" w:cs="Calibri"/>
                <w:vertAlign w:val="subscript"/>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PC2</w:t>
            </w:r>
            <w:r w:rsidRPr="00C63B70">
              <w:rPr>
                <w:rFonts w:ascii="Calibri" w:eastAsia="MS Mincho" w:hAnsi="Calibri" w:cs="Calibri"/>
                <w:vertAlign w:val="subscript"/>
                <w:lang w:val="en-US" w:eastAsia="en-GB"/>
              </w:rPr>
              <w:t>2Tx</w:t>
            </w:r>
          </w:p>
          <w:p w14:paraId="77A49431"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right w:val="single" w:sz="12" w:space="0" w:color="auto"/>
            </w:tcBorders>
            <w:vAlign w:val="center"/>
          </w:tcPr>
          <w:p w14:paraId="7FD614BB"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PC1.5</w:t>
            </w:r>
          </w:p>
          <w:p w14:paraId="52E650BB"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r>
      <w:tr w:rsidR="00C23DF2" w:rsidRPr="00C63B70" w14:paraId="60440629" w14:textId="77777777" w:rsidTr="0053220F">
        <w:trPr>
          <w:jc w:val="center"/>
        </w:trPr>
        <w:tc>
          <w:tcPr>
            <w:tcW w:w="0" w:type="auto"/>
            <w:tcBorders>
              <w:top w:val="single" w:sz="12" w:space="0" w:color="auto"/>
              <w:left w:val="single" w:sz="12" w:space="0" w:color="auto"/>
            </w:tcBorders>
            <w:vAlign w:val="center"/>
          </w:tcPr>
          <w:p w14:paraId="58B4DF9A"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&lt;1</w:t>
            </w:r>
          </w:p>
        </w:tc>
        <w:tc>
          <w:tcPr>
            <w:tcW w:w="0" w:type="auto"/>
            <w:tcBorders>
              <w:top w:val="single" w:sz="12" w:space="0" w:color="auto"/>
            </w:tcBorders>
            <w:vAlign w:val="center"/>
          </w:tcPr>
          <w:p w14:paraId="2DF30205"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0.6</w:t>
            </w:r>
          </w:p>
        </w:tc>
        <w:tc>
          <w:tcPr>
            <w:tcW w:w="0" w:type="auto"/>
            <w:tcBorders>
              <w:top w:val="single" w:sz="12" w:space="0" w:color="auto"/>
            </w:tcBorders>
            <w:vAlign w:val="center"/>
          </w:tcPr>
          <w:p w14:paraId="5EA142F2" w14:textId="77777777" w:rsidR="00C23DF2" w:rsidRPr="00C63B70" w:rsidRDefault="00C23DF2" w:rsidP="0053220F">
            <w:pPr>
              <w:tabs>
                <w:tab w:val="left" w:pos="538"/>
              </w:tabs>
              <w:spacing w:after="0"/>
              <w:jc w:val="center"/>
              <w:rPr>
                <w:rFonts w:ascii="Calibri" w:eastAsia="MS Mincho" w:hAnsi="Calibri" w:cs="Calibri"/>
                <w:lang w:val="en-US" w:eastAsia="en-GB"/>
              </w:rPr>
            </w:pPr>
            <w:r w:rsidRPr="00C63B70">
              <w:rPr>
                <w:rFonts w:ascii="Calibri" w:eastAsia="MS Mincho" w:hAnsi="Calibri" w:cs="Calibri"/>
                <w:lang w:val="en-US" w:eastAsia="en-GB"/>
              </w:rPr>
              <w:t>0.9</w:t>
            </w:r>
          </w:p>
        </w:tc>
        <w:tc>
          <w:tcPr>
            <w:tcW w:w="0" w:type="auto"/>
            <w:tcBorders>
              <w:top w:val="single" w:sz="12" w:space="0" w:color="auto"/>
              <w:right w:val="single" w:sz="12" w:space="0" w:color="auto"/>
            </w:tcBorders>
            <w:vAlign w:val="center"/>
          </w:tcPr>
          <w:p w14:paraId="6B92228A"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2.0</w:t>
            </w:r>
          </w:p>
        </w:tc>
      </w:tr>
      <w:tr w:rsidR="00C23DF2" w:rsidRPr="00C63B70" w14:paraId="4C96EF13" w14:textId="77777777" w:rsidTr="0053220F">
        <w:trPr>
          <w:jc w:val="center"/>
        </w:trPr>
        <w:tc>
          <w:tcPr>
            <w:tcW w:w="0" w:type="auto"/>
            <w:tcBorders>
              <w:left w:val="single" w:sz="12" w:space="0" w:color="auto"/>
            </w:tcBorders>
            <w:vAlign w:val="center"/>
          </w:tcPr>
          <w:p w14:paraId="2CAD40D1"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1</w:t>
            </w:r>
          </w:p>
        </w:tc>
        <w:tc>
          <w:tcPr>
            <w:tcW w:w="0" w:type="auto"/>
            <w:vAlign w:val="bottom"/>
          </w:tcPr>
          <w:p w14:paraId="0D9C5750"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0.8</w:t>
            </w:r>
          </w:p>
        </w:tc>
        <w:tc>
          <w:tcPr>
            <w:tcW w:w="0" w:type="auto"/>
            <w:vAlign w:val="bottom"/>
          </w:tcPr>
          <w:p w14:paraId="41CE532E"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1.2</w:t>
            </w:r>
          </w:p>
        </w:tc>
        <w:tc>
          <w:tcPr>
            <w:tcW w:w="0" w:type="auto"/>
            <w:tcBorders>
              <w:right w:val="single" w:sz="12" w:space="0" w:color="auto"/>
            </w:tcBorders>
            <w:vAlign w:val="bottom"/>
          </w:tcPr>
          <w:p w14:paraId="2359F19E"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2.7</w:t>
            </w:r>
          </w:p>
        </w:tc>
      </w:tr>
      <w:tr w:rsidR="00C23DF2" w:rsidRPr="00C63B70" w14:paraId="306ADBE2" w14:textId="77777777" w:rsidTr="0053220F">
        <w:trPr>
          <w:jc w:val="center"/>
        </w:trPr>
        <w:tc>
          <w:tcPr>
            <w:tcW w:w="0" w:type="auto"/>
            <w:tcBorders>
              <w:left w:val="single" w:sz="12" w:space="0" w:color="auto"/>
            </w:tcBorders>
            <w:vAlign w:val="center"/>
          </w:tcPr>
          <w:p w14:paraId="555E79FA"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2</w:t>
            </w:r>
          </w:p>
        </w:tc>
        <w:tc>
          <w:tcPr>
            <w:tcW w:w="0" w:type="auto"/>
            <w:vAlign w:val="bottom"/>
          </w:tcPr>
          <w:p w14:paraId="247A5000"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1.2</w:t>
            </w:r>
          </w:p>
        </w:tc>
        <w:tc>
          <w:tcPr>
            <w:tcW w:w="0" w:type="auto"/>
            <w:vAlign w:val="bottom"/>
          </w:tcPr>
          <w:p w14:paraId="035BE439"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2.1</w:t>
            </w:r>
          </w:p>
        </w:tc>
        <w:tc>
          <w:tcPr>
            <w:tcW w:w="0" w:type="auto"/>
            <w:tcBorders>
              <w:right w:val="single" w:sz="12" w:space="0" w:color="auto"/>
            </w:tcBorders>
            <w:vAlign w:val="bottom"/>
          </w:tcPr>
          <w:p w14:paraId="774F1879"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4.1</w:t>
            </w:r>
          </w:p>
        </w:tc>
      </w:tr>
      <w:tr w:rsidR="00C23DF2" w:rsidRPr="00C63B70" w14:paraId="67CDBA8C" w14:textId="77777777" w:rsidTr="0053220F">
        <w:trPr>
          <w:jc w:val="center"/>
        </w:trPr>
        <w:tc>
          <w:tcPr>
            <w:tcW w:w="0" w:type="auto"/>
            <w:tcBorders>
              <w:left w:val="single" w:sz="12" w:space="0" w:color="auto"/>
            </w:tcBorders>
            <w:vAlign w:val="center"/>
          </w:tcPr>
          <w:p w14:paraId="0E8245BF"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3</w:t>
            </w:r>
          </w:p>
        </w:tc>
        <w:tc>
          <w:tcPr>
            <w:tcW w:w="0" w:type="auto"/>
            <w:vAlign w:val="bottom"/>
          </w:tcPr>
          <w:p w14:paraId="36BA5F4B"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1.6</w:t>
            </w:r>
          </w:p>
        </w:tc>
        <w:tc>
          <w:tcPr>
            <w:tcW w:w="0" w:type="auto"/>
            <w:vAlign w:val="bottom"/>
          </w:tcPr>
          <w:p w14:paraId="26E68ED9"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2.7</w:t>
            </w:r>
          </w:p>
        </w:tc>
        <w:tc>
          <w:tcPr>
            <w:tcW w:w="0" w:type="auto"/>
            <w:tcBorders>
              <w:right w:val="single" w:sz="12" w:space="0" w:color="auto"/>
            </w:tcBorders>
            <w:vAlign w:val="bottom"/>
          </w:tcPr>
          <w:p w14:paraId="7602E30F"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5.1</w:t>
            </w:r>
          </w:p>
        </w:tc>
      </w:tr>
      <w:tr w:rsidR="00C23DF2" w:rsidRPr="00C63B70" w14:paraId="50D9201D" w14:textId="77777777" w:rsidTr="0053220F">
        <w:trPr>
          <w:jc w:val="center"/>
        </w:trPr>
        <w:tc>
          <w:tcPr>
            <w:tcW w:w="0" w:type="auto"/>
            <w:tcBorders>
              <w:left w:val="single" w:sz="12" w:space="0" w:color="auto"/>
            </w:tcBorders>
            <w:vAlign w:val="center"/>
          </w:tcPr>
          <w:p w14:paraId="5A7A6FB0"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4</w:t>
            </w:r>
          </w:p>
        </w:tc>
        <w:tc>
          <w:tcPr>
            <w:tcW w:w="0" w:type="auto"/>
            <w:vAlign w:val="bottom"/>
          </w:tcPr>
          <w:p w14:paraId="261BA32F"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1.8</w:t>
            </w:r>
          </w:p>
        </w:tc>
        <w:tc>
          <w:tcPr>
            <w:tcW w:w="0" w:type="auto"/>
            <w:vAlign w:val="bottom"/>
          </w:tcPr>
          <w:p w14:paraId="0D4FF94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3.3</w:t>
            </w:r>
          </w:p>
        </w:tc>
        <w:tc>
          <w:tcPr>
            <w:tcW w:w="0" w:type="auto"/>
            <w:tcBorders>
              <w:right w:val="single" w:sz="12" w:space="0" w:color="auto"/>
            </w:tcBorders>
            <w:vAlign w:val="bottom"/>
          </w:tcPr>
          <w:p w14:paraId="501BAD6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5.9</w:t>
            </w:r>
          </w:p>
        </w:tc>
      </w:tr>
      <w:tr w:rsidR="00C23DF2" w:rsidRPr="00C63B70" w14:paraId="22D59B21" w14:textId="77777777" w:rsidTr="0053220F">
        <w:trPr>
          <w:jc w:val="center"/>
        </w:trPr>
        <w:tc>
          <w:tcPr>
            <w:tcW w:w="0" w:type="auto"/>
            <w:tcBorders>
              <w:left w:val="single" w:sz="12" w:space="0" w:color="auto"/>
            </w:tcBorders>
            <w:vAlign w:val="center"/>
          </w:tcPr>
          <w:p w14:paraId="34B1D97E"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5≤ &lt;7</w:t>
            </w:r>
          </w:p>
        </w:tc>
        <w:tc>
          <w:tcPr>
            <w:tcW w:w="0" w:type="auto"/>
            <w:vAlign w:val="bottom"/>
          </w:tcPr>
          <w:p w14:paraId="25F19243"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2.0</w:t>
            </w:r>
          </w:p>
        </w:tc>
        <w:tc>
          <w:tcPr>
            <w:tcW w:w="0" w:type="auto"/>
            <w:vAlign w:val="bottom"/>
          </w:tcPr>
          <w:p w14:paraId="3F84E5D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4.0</w:t>
            </w:r>
          </w:p>
        </w:tc>
        <w:tc>
          <w:tcPr>
            <w:tcW w:w="0" w:type="auto"/>
            <w:tcBorders>
              <w:right w:val="single" w:sz="12" w:space="0" w:color="auto"/>
            </w:tcBorders>
            <w:vAlign w:val="bottom"/>
          </w:tcPr>
          <w:p w14:paraId="68731ABC"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7.0</w:t>
            </w:r>
          </w:p>
        </w:tc>
      </w:tr>
      <w:tr w:rsidR="00C23DF2" w:rsidRPr="00C63B70" w14:paraId="7E8BEEDC" w14:textId="77777777" w:rsidTr="0053220F">
        <w:trPr>
          <w:jc w:val="center"/>
        </w:trPr>
        <w:tc>
          <w:tcPr>
            <w:tcW w:w="0" w:type="auto"/>
            <w:tcBorders>
              <w:left w:val="single" w:sz="12" w:space="0" w:color="auto"/>
            </w:tcBorders>
            <w:vAlign w:val="center"/>
          </w:tcPr>
          <w:p w14:paraId="77AD0BF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7≤ ≤9</w:t>
            </w:r>
          </w:p>
        </w:tc>
        <w:tc>
          <w:tcPr>
            <w:tcW w:w="0" w:type="auto"/>
            <w:vAlign w:val="bottom"/>
          </w:tcPr>
          <w:p w14:paraId="44B1E24B"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2.5</w:t>
            </w:r>
          </w:p>
        </w:tc>
        <w:tc>
          <w:tcPr>
            <w:tcW w:w="0" w:type="auto"/>
            <w:vAlign w:val="bottom"/>
          </w:tcPr>
          <w:p w14:paraId="77433AF9"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5.0</w:t>
            </w:r>
          </w:p>
        </w:tc>
        <w:tc>
          <w:tcPr>
            <w:tcW w:w="0" w:type="auto"/>
            <w:tcBorders>
              <w:right w:val="single" w:sz="12" w:space="0" w:color="auto"/>
            </w:tcBorders>
            <w:vAlign w:val="bottom"/>
          </w:tcPr>
          <w:p w14:paraId="693A5997"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8.0</w:t>
            </w:r>
          </w:p>
        </w:tc>
      </w:tr>
      <w:tr w:rsidR="00C23DF2" w:rsidRPr="00C63B70" w14:paraId="3B134E5B" w14:textId="77777777" w:rsidTr="0053220F">
        <w:trPr>
          <w:jc w:val="center"/>
        </w:trPr>
        <w:tc>
          <w:tcPr>
            <w:tcW w:w="0" w:type="auto"/>
            <w:tcBorders>
              <w:left w:val="single" w:sz="12" w:space="0" w:color="auto"/>
              <w:bottom w:val="single" w:sz="12" w:space="0" w:color="auto"/>
            </w:tcBorders>
            <w:vAlign w:val="center"/>
          </w:tcPr>
          <w:p w14:paraId="59577B89"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≥10</w:t>
            </w:r>
          </w:p>
        </w:tc>
        <w:tc>
          <w:tcPr>
            <w:tcW w:w="0" w:type="auto"/>
            <w:tcBorders>
              <w:bottom w:val="single" w:sz="12" w:space="0" w:color="auto"/>
            </w:tcBorders>
            <w:vAlign w:val="bottom"/>
          </w:tcPr>
          <w:p w14:paraId="0C2B1C4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color w:val="000000"/>
              </w:rPr>
              <w:t>3.0</w:t>
            </w:r>
          </w:p>
        </w:tc>
        <w:tc>
          <w:tcPr>
            <w:tcW w:w="0" w:type="auto"/>
            <w:tcBorders>
              <w:bottom w:val="single" w:sz="12" w:space="0" w:color="auto"/>
            </w:tcBorders>
            <w:vAlign w:val="bottom"/>
          </w:tcPr>
          <w:p w14:paraId="6CE96E2B"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6.0</w:t>
            </w:r>
          </w:p>
        </w:tc>
        <w:tc>
          <w:tcPr>
            <w:tcW w:w="0" w:type="auto"/>
            <w:tcBorders>
              <w:bottom w:val="single" w:sz="12" w:space="0" w:color="auto"/>
              <w:right w:val="single" w:sz="12" w:space="0" w:color="auto"/>
            </w:tcBorders>
            <w:vAlign w:val="bottom"/>
          </w:tcPr>
          <w:p w14:paraId="52344A4D" w14:textId="77777777" w:rsidR="00C23DF2" w:rsidRPr="00C63B70" w:rsidRDefault="00C23DF2" w:rsidP="0053220F">
            <w:pPr>
              <w:spacing w:after="0"/>
              <w:jc w:val="center"/>
              <w:rPr>
                <w:rFonts w:ascii="Calibri" w:eastAsia="MS Mincho" w:hAnsi="Calibri" w:cs="Calibri"/>
                <w:lang w:val="en-US" w:eastAsia="en-GB"/>
              </w:rPr>
            </w:pPr>
            <w:r w:rsidRPr="00C63B70">
              <w:rPr>
                <w:rFonts w:ascii="Calibri" w:eastAsia="MS Mincho" w:hAnsi="Calibri" w:cs="Calibri"/>
                <w:lang w:val="en-US" w:eastAsia="en-GB"/>
              </w:rPr>
              <w:t>9.0</w:t>
            </w:r>
          </w:p>
        </w:tc>
      </w:tr>
    </w:tbl>
    <w:p w14:paraId="2FB2CAD9" w14:textId="77777777" w:rsidR="00F015B2" w:rsidRPr="0053220F" w:rsidRDefault="00F015B2" w:rsidP="00F015B2">
      <w:pPr>
        <w:spacing w:afterLines="60" w:after="144"/>
        <w:rPr>
          <w:lang w:eastAsia="zh-CN"/>
        </w:rPr>
      </w:pPr>
      <w:r>
        <w:rPr>
          <w:lang w:eastAsia="zh-CN"/>
        </w:rPr>
        <w:t>Note</w:t>
      </w:r>
      <w:r w:rsidRPr="0053220F">
        <w:rPr>
          <w:lang w:eastAsia="zh-CN"/>
        </w:rPr>
        <w:t xml:space="preserve">: </w:t>
      </w:r>
    </w:p>
    <w:p w14:paraId="791CAC4A" w14:textId="77777777" w:rsidR="00F015B2" w:rsidRPr="0053220F" w:rsidRDefault="00F015B2" w:rsidP="00F015B2">
      <w:pPr>
        <w:numPr>
          <w:ilvl w:val="0"/>
          <w:numId w:val="3"/>
        </w:numPr>
        <w:overflowPunct w:val="0"/>
        <w:autoSpaceDE w:val="0"/>
        <w:autoSpaceDN w:val="0"/>
        <w:adjustRightInd w:val="0"/>
        <w:spacing w:afterLines="60" w:after="144"/>
        <w:ind w:left="720"/>
        <w:contextualSpacing/>
        <w:textAlignment w:val="baseline"/>
        <w:rPr>
          <w:lang w:eastAsia="zh-CN"/>
        </w:rPr>
      </w:pPr>
      <w:r w:rsidRPr="0053220F">
        <w:rPr>
          <w:lang w:eastAsia="zh-CN"/>
        </w:rPr>
        <w:t>If PC3 MSD &lt;=2.4dB, then then LUT PC3 entry = 2.0dB</w:t>
      </w:r>
    </w:p>
    <w:p w14:paraId="5C0A7B55" w14:textId="77777777" w:rsidR="00F015B2" w:rsidRDefault="00F015B2" w:rsidP="00F015B2">
      <w:pPr>
        <w:numPr>
          <w:ilvl w:val="0"/>
          <w:numId w:val="3"/>
        </w:numPr>
        <w:overflowPunct w:val="0"/>
        <w:autoSpaceDE w:val="0"/>
        <w:autoSpaceDN w:val="0"/>
        <w:adjustRightInd w:val="0"/>
        <w:spacing w:afterLines="60" w:after="144"/>
        <w:ind w:left="720"/>
        <w:contextualSpacing/>
        <w:textAlignment w:val="baseline"/>
        <w:rPr>
          <w:lang w:eastAsia="zh-CN"/>
        </w:rPr>
      </w:pPr>
      <w:r w:rsidRPr="0053220F">
        <w:rPr>
          <w:lang w:eastAsia="zh-CN"/>
        </w:rPr>
        <w:t>If PC3 MSD &gt;=2.5dB, then then LUT PC3 entry = 3.0dB.</w:t>
      </w:r>
    </w:p>
    <w:p w14:paraId="39957907" w14:textId="4CEC2A49" w:rsidR="00C23DF2" w:rsidRDefault="00C23DF2" w:rsidP="0026643C">
      <w:pPr>
        <w:spacing w:after="120"/>
        <w:rPr>
          <w:lang w:eastAsia="zh-CN"/>
        </w:rPr>
      </w:pPr>
    </w:p>
    <w:p w14:paraId="3EE8B919" w14:textId="333A5995" w:rsidR="00983616" w:rsidRDefault="00983616" w:rsidP="00983616">
      <w:pPr>
        <w:pStyle w:val="ListParagraph"/>
        <w:numPr>
          <w:ilvl w:val="0"/>
          <w:numId w:val="3"/>
        </w:numPr>
        <w:spacing w:after="120"/>
        <w:ind w:firstLineChars="0"/>
        <w:rPr>
          <w:lang w:eastAsia="zh-CN"/>
        </w:rPr>
      </w:pPr>
      <w:r>
        <w:rPr>
          <w:lang w:eastAsia="zh-CN"/>
        </w:rPr>
        <w:t xml:space="preserve">In case </w:t>
      </w:r>
      <w:r w:rsidRPr="00983616">
        <w:rPr>
          <w:lang w:eastAsia="zh-CN"/>
        </w:rPr>
        <w:t>the default PC3 MSD</w:t>
      </w:r>
      <w:r>
        <w:rPr>
          <w:lang w:eastAsia="zh-CN"/>
        </w:rPr>
        <w:t xml:space="preserve"> =</w:t>
      </w:r>
      <w:r w:rsidR="00EA56AD">
        <w:rPr>
          <w:lang w:eastAsia="zh-CN"/>
        </w:rPr>
        <w:t xml:space="preserve"> </w:t>
      </w:r>
      <w:r w:rsidR="00163294">
        <w:rPr>
          <w:lang w:eastAsia="zh-CN"/>
        </w:rPr>
        <w:t>0</w:t>
      </w:r>
      <w:r>
        <w:rPr>
          <w:lang w:eastAsia="zh-CN"/>
        </w:rPr>
        <w:t xml:space="preserve"> then HPUE MSD is at maximum as in Table 2 but needs case by case study</w:t>
      </w:r>
    </w:p>
    <w:p w14:paraId="26FA3B21" w14:textId="3A522A74" w:rsidR="00983616" w:rsidRPr="00C63B70" w:rsidRDefault="00983616" w:rsidP="00983616">
      <w:pPr>
        <w:overflowPunct w:val="0"/>
        <w:autoSpaceDE w:val="0"/>
        <w:autoSpaceDN w:val="0"/>
        <w:adjustRightInd w:val="0"/>
        <w:spacing w:before="120" w:after="120"/>
        <w:jc w:val="center"/>
        <w:textAlignment w:val="baseline"/>
        <w:rPr>
          <w:rFonts w:eastAsia="MS Mincho"/>
          <w:bCs/>
          <w:kern w:val="2"/>
          <w:lang w:val="en-US" w:eastAsia="en-GB"/>
        </w:rPr>
      </w:pPr>
      <w:r w:rsidRPr="00C63B70">
        <w:rPr>
          <w:rFonts w:eastAsia="MS Mincho"/>
          <w:b/>
          <w:kern w:val="2"/>
          <w:lang w:val="en-US"/>
        </w:rPr>
        <w:t xml:space="preserve">Table </w:t>
      </w:r>
      <w:r>
        <w:rPr>
          <w:rFonts w:eastAsia="MS Mincho"/>
          <w:b/>
          <w:kern w:val="2"/>
          <w:lang w:val="en-US"/>
        </w:rPr>
        <w:t xml:space="preserve">2: </w:t>
      </w:r>
      <w:r w:rsidR="00A2721C">
        <w:rPr>
          <w:rFonts w:eastAsia="MS Mincho"/>
          <w:bCs/>
          <w:kern w:val="2"/>
          <w:lang w:val="en-US"/>
        </w:rPr>
        <w:t>1UL/1CC/1CC</w:t>
      </w:r>
      <w:r w:rsidRPr="00C63B70">
        <w:rPr>
          <w:rFonts w:eastAsia="MS Mincho"/>
          <w:bCs/>
          <w:kern w:val="2"/>
          <w:lang w:val="en-US"/>
        </w:rPr>
        <w:t xml:space="preserve"> </w:t>
      </w:r>
      <w:r w:rsidRPr="00C63B70">
        <w:rPr>
          <w:rFonts w:eastAsia="MS Mincho"/>
          <w:bCs/>
          <w:kern w:val="2"/>
          <w:lang w:val="en-US"/>
        </w:rPr>
        <w:sym w:font="Symbol" w:char="F044"/>
      </w:r>
      <w:r w:rsidRPr="00C63B70">
        <w:rPr>
          <w:rFonts w:eastAsia="MS Mincho"/>
          <w:bCs/>
          <w:kern w:val="2"/>
          <w:lang w:val="en-US" w:eastAsia="en-GB"/>
        </w:rPr>
        <w:t>PC2</w:t>
      </w:r>
      <w:r w:rsidRPr="00C63B70">
        <w:rPr>
          <w:rFonts w:eastAsia="MS Mincho"/>
          <w:bCs/>
          <w:kern w:val="2"/>
          <w:vertAlign w:val="subscript"/>
          <w:lang w:val="en-US" w:eastAsia="en-GB"/>
        </w:rPr>
        <w:t>1</w:t>
      </w:r>
      <w:proofErr w:type="gramStart"/>
      <w:r w:rsidRPr="00C63B70">
        <w:rPr>
          <w:rFonts w:eastAsia="MS Mincho"/>
          <w:bCs/>
          <w:kern w:val="2"/>
          <w:vertAlign w:val="subscript"/>
          <w:lang w:val="en-US" w:eastAsia="en-GB"/>
        </w:rPr>
        <w:t xml:space="preserve">Tx </w:t>
      </w:r>
      <w:r w:rsidRPr="00C63B70">
        <w:rPr>
          <w:rFonts w:eastAsia="MS Mincho"/>
          <w:bCs/>
          <w:kern w:val="2"/>
          <w:lang w:val="en-US" w:eastAsia="en-GB"/>
        </w:rPr>
        <w:t>,</w:t>
      </w:r>
      <w:proofErr w:type="gramEnd"/>
      <w:r w:rsidRPr="00C63B70">
        <w:rPr>
          <w:rFonts w:eastAsia="MS Mincho"/>
          <w:bCs/>
          <w:kern w:val="2"/>
          <w:lang w:val="en-US" w:eastAsia="en-GB"/>
        </w:rPr>
        <w:t xml:space="preserve"> </w:t>
      </w:r>
      <w:r w:rsidRPr="00C63B70">
        <w:rPr>
          <w:rFonts w:eastAsia="MS Mincho"/>
          <w:bCs/>
          <w:kern w:val="2"/>
          <w:lang w:val="en-US"/>
        </w:rPr>
        <w:sym w:font="Symbol" w:char="F044"/>
      </w:r>
      <w:r w:rsidRPr="00C63B70">
        <w:rPr>
          <w:rFonts w:eastAsia="MS Mincho"/>
          <w:bCs/>
          <w:kern w:val="2"/>
          <w:lang w:val="en-US" w:eastAsia="en-GB"/>
        </w:rPr>
        <w:t>PC2</w:t>
      </w:r>
      <w:r w:rsidRPr="00C63B70">
        <w:rPr>
          <w:rFonts w:eastAsia="MS Mincho"/>
          <w:bCs/>
          <w:kern w:val="2"/>
          <w:vertAlign w:val="subscript"/>
          <w:lang w:val="en-US" w:eastAsia="en-GB"/>
        </w:rPr>
        <w:t>2Tx</w:t>
      </w:r>
      <w:r w:rsidRPr="00C63B70">
        <w:rPr>
          <w:rFonts w:eastAsia="MS Mincho"/>
          <w:bCs/>
          <w:kern w:val="2"/>
          <w:lang w:val="en-US" w:eastAsia="en-GB"/>
        </w:rPr>
        <w:t xml:space="preserve"> , </w:t>
      </w:r>
      <w:r w:rsidRPr="00C63B70">
        <w:rPr>
          <w:rFonts w:eastAsia="MS Mincho"/>
          <w:bCs/>
          <w:kern w:val="2"/>
          <w:lang w:val="en-US"/>
        </w:rPr>
        <w:sym w:font="Symbol" w:char="F044"/>
      </w:r>
      <w:r w:rsidRPr="00C63B70">
        <w:rPr>
          <w:rFonts w:eastAsia="MS Mincho"/>
          <w:bCs/>
          <w:kern w:val="2"/>
          <w:lang w:val="en-US" w:eastAsia="en-GB"/>
        </w:rPr>
        <w:t xml:space="preserve">PC1.5 </w:t>
      </w:r>
      <w:r>
        <w:rPr>
          <w:rFonts w:eastAsia="MS Mincho"/>
          <w:bCs/>
          <w:kern w:val="2"/>
          <w:lang w:val="en-US" w:eastAsia="en-GB"/>
        </w:rPr>
        <w:t xml:space="preserve">MSD </w:t>
      </w:r>
      <w:r w:rsidRPr="00C63B70">
        <w:rPr>
          <w:rFonts w:eastAsia="MS Mincho"/>
          <w:bCs/>
          <w:kern w:val="2"/>
          <w:lang w:val="en-US" w:eastAsia="en-GB"/>
        </w:rPr>
        <w:t>LUT</w:t>
      </w:r>
      <w:r w:rsidR="0099052E">
        <w:rPr>
          <w:rFonts w:eastAsia="MS Mincho"/>
          <w:bCs/>
          <w:kern w:val="2"/>
          <w:lang w:val="en-US" w:eastAsia="en-GB"/>
        </w:rPr>
        <w:t xml:space="preserve">, </w:t>
      </w:r>
      <w:r w:rsidR="0099052E" w:rsidRPr="00983616">
        <w:rPr>
          <w:lang w:eastAsia="zh-CN"/>
        </w:rPr>
        <w:t>PC3 MSD</w:t>
      </w:r>
      <w:r w:rsidR="0099052E">
        <w:rPr>
          <w:lang w:eastAsia="zh-CN"/>
        </w:rPr>
        <w:t xml:space="preserve"> = 0</w:t>
      </w:r>
      <w:r w:rsidRPr="00C63B70">
        <w:rPr>
          <w:rFonts w:eastAsia="MS Mincho"/>
          <w:bCs/>
          <w:kern w:val="2"/>
          <w:lang w:val="en-US" w:eastAsia="en-GB"/>
        </w:rPr>
        <w:t>.</w:t>
      </w:r>
    </w:p>
    <w:tbl>
      <w:tblPr>
        <w:tblStyle w:val="TableGrid10"/>
        <w:tblW w:w="0" w:type="auto"/>
        <w:jc w:val="center"/>
        <w:tblLook w:val="04A0" w:firstRow="1" w:lastRow="0" w:firstColumn="1" w:lastColumn="0" w:noHBand="0" w:noVBand="1"/>
      </w:tblPr>
      <w:tblGrid>
        <w:gridCol w:w="959"/>
        <w:gridCol w:w="836"/>
        <w:gridCol w:w="836"/>
        <w:gridCol w:w="802"/>
      </w:tblGrid>
      <w:tr w:rsidR="00983616" w:rsidRPr="00C63B70" w14:paraId="2E4A3327" w14:textId="77777777" w:rsidTr="00522C24">
        <w:trPr>
          <w:jc w:val="center"/>
        </w:trPr>
        <w:tc>
          <w:tcPr>
            <w:tcW w:w="0" w:type="auto"/>
            <w:tcBorders>
              <w:top w:val="single" w:sz="12" w:space="0" w:color="auto"/>
              <w:left w:val="single" w:sz="12" w:space="0" w:color="auto"/>
              <w:bottom w:val="single" w:sz="12" w:space="0" w:color="auto"/>
            </w:tcBorders>
            <w:vAlign w:val="center"/>
          </w:tcPr>
          <w:p w14:paraId="68BB37AE"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t>PC3 MSD</w:t>
            </w:r>
          </w:p>
          <w:p w14:paraId="7153EE1E"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tcBorders>
            <w:vAlign w:val="center"/>
          </w:tcPr>
          <w:p w14:paraId="3BE2E1EB" w14:textId="77777777" w:rsidR="00983616" w:rsidRPr="00C63B70" w:rsidRDefault="00983616" w:rsidP="00522C24">
            <w:pPr>
              <w:spacing w:after="0"/>
              <w:jc w:val="center"/>
              <w:rPr>
                <w:rFonts w:ascii="Calibri" w:eastAsia="MS Mincho" w:hAnsi="Calibri" w:cs="Calibri"/>
                <w:vertAlign w:val="subscript"/>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PC2</w:t>
            </w:r>
            <w:r w:rsidRPr="00C63B70">
              <w:rPr>
                <w:rFonts w:ascii="Calibri" w:eastAsia="MS Mincho" w:hAnsi="Calibri" w:cs="Calibri"/>
                <w:vertAlign w:val="subscript"/>
                <w:lang w:val="en-US" w:eastAsia="en-GB"/>
              </w:rPr>
              <w:t>1Tx</w:t>
            </w:r>
          </w:p>
          <w:p w14:paraId="0A01D94E"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tcBorders>
            <w:vAlign w:val="center"/>
          </w:tcPr>
          <w:p w14:paraId="03FA2C27" w14:textId="77777777" w:rsidR="00983616" w:rsidRPr="00C63B70" w:rsidRDefault="00983616" w:rsidP="00522C24">
            <w:pPr>
              <w:spacing w:after="0"/>
              <w:jc w:val="center"/>
              <w:rPr>
                <w:rFonts w:ascii="Calibri" w:eastAsia="MS Mincho" w:hAnsi="Calibri" w:cs="Calibri"/>
                <w:vertAlign w:val="subscript"/>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PC2</w:t>
            </w:r>
            <w:r w:rsidRPr="00C63B70">
              <w:rPr>
                <w:rFonts w:ascii="Calibri" w:eastAsia="MS Mincho" w:hAnsi="Calibri" w:cs="Calibri"/>
                <w:vertAlign w:val="subscript"/>
                <w:lang w:val="en-US" w:eastAsia="en-GB"/>
              </w:rPr>
              <w:t>2Tx</w:t>
            </w:r>
          </w:p>
          <w:p w14:paraId="2F7C8B17"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c>
          <w:tcPr>
            <w:tcW w:w="0" w:type="auto"/>
            <w:tcBorders>
              <w:top w:val="single" w:sz="12" w:space="0" w:color="auto"/>
              <w:bottom w:val="single" w:sz="12" w:space="0" w:color="auto"/>
              <w:right w:val="single" w:sz="12" w:space="0" w:color="auto"/>
            </w:tcBorders>
            <w:vAlign w:val="center"/>
          </w:tcPr>
          <w:p w14:paraId="57F0D0AA"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sym w:font="Symbol" w:char="F044"/>
            </w:r>
            <w:r w:rsidRPr="00C63B70">
              <w:rPr>
                <w:rFonts w:ascii="Calibri" w:eastAsia="MS Mincho" w:hAnsi="Calibri" w:cs="Calibri"/>
                <w:lang w:val="en-US" w:eastAsia="en-GB"/>
              </w:rPr>
              <w:t>PC1.5</w:t>
            </w:r>
          </w:p>
          <w:p w14:paraId="4C81E565" w14:textId="77777777" w:rsidR="00983616" w:rsidRPr="00C63B70" w:rsidRDefault="00983616" w:rsidP="00522C24">
            <w:pPr>
              <w:spacing w:after="0"/>
              <w:jc w:val="center"/>
              <w:rPr>
                <w:rFonts w:ascii="Calibri" w:eastAsia="MS Mincho" w:hAnsi="Calibri" w:cs="Calibri"/>
                <w:lang w:val="en-US" w:eastAsia="en-GB"/>
              </w:rPr>
            </w:pPr>
            <w:r w:rsidRPr="00C63B70">
              <w:rPr>
                <w:rFonts w:ascii="Calibri" w:eastAsia="MS Mincho" w:hAnsi="Calibri" w:cs="Calibri"/>
                <w:lang w:val="en-US" w:eastAsia="en-GB"/>
              </w:rPr>
              <w:t>(dB)</w:t>
            </w:r>
          </w:p>
        </w:tc>
      </w:tr>
      <w:tr w:rsidR="00983616" w:rsidRPr="00C63B70" w14:paraId="61DD95E4" w14:textId="77777777" w:rsidTr="00522C24">
        <w:trPr>
          <w:jc w:val="center"/>
        </w:trPr>
        <w:tc>
          <w:tcPr>
            <w:tcW w:w="0" w:type="auto"/>
            <w:tcBorders>
              <w:top w:val="single" w:sz="12" w:space="0" w:color="auto"/>
              <w:left w:val="single" w:sz="12" w:space="0" w:color="auto"/>
            </w:tcBorders>
            <w:vAlign w:val="center"/>
          </w:tcPr>
          <w:p w14:paraId="6F992260" w14:textId="34F8352A" w:rsidR="00983616" w:rsidRPr="00C63B70" w:rsidRDefault="00983616" w:rsidP="00522C24">
            <w:pPr>
              <w:spacing w:after="0"/>
              <w:jc w:val="center"/>
              <w:rPr>
                <w:rFonts w:ascii="Calibri" w:eastAsia="MS Mincho" w:hAnsi="Calibri" w:cs="Calibri"/>
                <w:lang w:val="en-US" w:eastAsia="en-GB"/>
              </w:rPr>
            </w:pPr>
            <w:r>
              <w:rPr>
                <w:rFonts w:ascii="Calibri" w:eastAsia="MS Mincho" w:hAnsi="Calibri" w:cs="Calibri"/>
                <w:lang w:val="en-US" w:eastAsia="en-GB"/>
              </w:rPr>
              <w:t>0</w:t>
            </w:r>
          </w:p>
        </w:tc>
        <w:tc>
          <w:tcPr>
            <w:tcW w:w="0" w:type="auto"/>
            <w:tcBorders>
              <w:top w:val="single" w:sz="12" w:space="0" w:color="auto"/>
            </w:tcBorders>
            <w:vAlign w:val="center"/>
          </w:tcPr>
          <w:p w14:paraId="60C8BA74" w14:textId="7888E1CC" w:rsidR="00983616" w:rsidRPr="00C63B70" w:rsidRDefault="00983616" w:rsidP="00522C24">
            <w:pPr>
              <w:spacing w:after="0"/>
              <w:jc w:val="center"/>
              <w:rPr>
                <w:rFonts w:ascii="Calibri" w:eastAsia="MS Mincho" w:hAnsi="Calibri" w:cs="Calibri"/>
                <w:lang w:val="en-US" w:eastAsia="en-GB"/>
              </w:rPr>
            </w:pPr>
            <w:r>
              <w:rPr>
                <w:rFonts w:ascii="Calibri" w:eastAsia="MS Mincho" w:hAnsi="Calibri" w:cs="Calibri"/>
                <w:lang w:val="en-US" w:eastAsia="en-GB"/>
              </w:rPr>
              <w:t xml:space="preserve">&lt; </w:t>
            </w:r>
            <w:r w:rsidRPr="00C63B70">
              <w:rPr>
                <w:rFonts w:ascii="Calibri" w:eastAsia="MS Mincho" w:hAnsi="Calibri" w:cs="Calibri"/>
                <w:lang w:val="en-US" w:eastAsia="en-GB"/>
              </w:rPr>
              <w:t>0.6</w:t>
            </w:r>
          </w:p>
        </w:tc>
        <w:tc>
          <w:tcPr>
            <w:tcW w:w="0" w:type="auto"/>
            <w:tcBorders>
              <w:top w:val="single" w:sz="12" w:space="0" w:color="auto"/>
            </w:tcBorders>
            <w:vAlign w:val="center"/>
          </w:tcPr>
          <w:p w14:paraId="0FA5DE78" w14:textId="7E870317" w:rsidR="00983616" w:rsidRPr="00C63B70" w:rsidRDefault="00983616" w:rsidP="00522C24">
            <w:pPr>
              <w:tabs>
                <w:tab w:val="left" w:pos="538"/>
              </w:tabs>
              <w:spacing w:after="0"/>
              <w:jc w:val="center"/>
              <w:rPr>
                <w:rFonts w:ascii="Calibri" w:eastAsia="MS Mincho" w:hAnsi="Calibri" w:cs="Calibri"/>
                <w:lang w:val="en-US" w:eastAsia="en-GB"/>
              </w:rPr>
            </w:pPr>
            <w:r>
              <w:rPr>
                <w:rFonts w:ascii="Calibri" w:eastAsia="MS Mincho" w:hAnsi="Calibri" w:cs="Calibri"/>
                <w:lang w:val="en-US" w:eastAsia="en-GB"/>
              </w:rPr>
              <w:t>&lt; 0</w:t>
            </w:r>
            <w:r w:rsidRPr="00C63B70">
              <w:rPr>
                <w:rFonts w:ascii="Calibri" w:eastAsia="MS Mincho" w:hAnsi="Calibri" w:cs="Calibri"/>
                <w:lang w:val="en-US" w:eastAsia="en-GB"/>
              </w:rPr>
              <w:t>.9</w:t>
            </w:r>
          </w:p>
        </w:tc>
        <w:tc>
          <w:tcPr>
            <w:tcW w:w="0" w:type="auto"/>
            <w:tcBorders>
              <w:top w:val="single" w:sz="12" w:space="0" w:color="auto"/>
              <w:right w:val="single" w:sz="12" w:space="0" w:color="auto"/>
            </w:tcBorders>
            <w:vAlign w:val="center"/>
          </w:tcPr>
          <w:p w14:paraId="69544B67" w14:textId="1BD9ED55" w:rsidR="00983616" w:rsidRPr="00C63B70" w:rsidRDefault="00983616" w:rsidP="00522C24">
            <w:pPr>
              <w:spacing w:after="0"/>
              <w:jc w:val="center"/>
              <w:rPr>
                <w:rFonts w:ascii="Calibri" w:eastAsia="MS Mincho" w:hAnsi="Calibri" w:cs="Calibri"/>
                <w:lang w:val="en-US" w:eastAsia="en-GB"/>
              </w:rPr>
            </w:pPr>
            <w:r>
              <w:rPr>
                <w:rFonts w:ascii="Calibri" w:eastAsia="MS Mincho" w:hAnsi="Calibri" w:cs="Calibri"/>
                <w:lang w:val="en-US" w:eastAsia="en-GB"/>
              </w:rPr>
              <w:t xml:space="preserve">&lt; </w:t>
            </w:r>
            <w:r w:rsidRPr="00C63B70">
              <w:rPr>
                <w:rFonts w:ascii="Calibri" w:eastAsia="MS Mincho" w:hAnsi="Calibri" w:cs="Calibri"/>
                <w:lang w:val="en-US" w:eastAsia="en-GB"/>
              </w:rPr>
              <w:t>2.0</w:t>
            </w:r>
          </w:p>
        </w:tc>
      </w:tr>
    </w:tbl>
    <w:p w14:paraId="1AB0D8D1" w14:textId="77777777" w:rsidR="00983616" w:rsidRDefault="00983616" w:rsidP="0026643C">
      <w:pPr>
        <w:spacing w:after="120"/>
        <w:rPr>
          <w:lang w:eastAsia="zh-CN"/>
        </w:rPr>
      </w:pPr>
    </w:p>
    <w:p w14:paraId="62F17E78" w14:textId="6CBC85EA" w:rsidR="00E9713C" w:rsidRDefault="00903649" w:rsidP="00903649">
      <w:pPr>
        <w:pStyle w:val="Heading1"/>
        <w:numPr>
          <w:ilvl w:val="0"/>
          <w:numId w:val="0"/>
        </w:numPr>
        <w:rPr>
          <w:lang w:eastAsia="zh-CN"/>
        </w:rPr>
      </w:pPr>
      <w:r>
        <w:rPr>
          <w:lang w:eastAsia="zh-CN"/>
        </w:rPr>
        <w:t>3</w:t>
      </w:r>
      <w:r>
        <w:rPr>
          <w:lang w:eastAsia="zh-CN"/>
        </w:rPr>
        <w:tab/>
        <w:t xml:space="preserve">    </w:t>
      </w:r>
      <w:proofErr w:type="spellStart"/>
      <w:r>
        <w:rPr>
          <w:lang w:eastAsia="zh-CN"/>
        </w:rPr>
        <w:t>Conclusion</w:t>
      </w:r>
      <w:proofErr w:type="spellEnd"/>
    </w:p>
    <w:p w14:paraId="27DED61B" w14:textId="3C9FCA68" w:rsidR="00027CD4" w:rsidRDefault="00903649" w:rsidP="00903649">
      <w:pPr>
        <w:rPr>
          <w:lang w:val="sv-SE" w:eastAsia="zh-CN"/>
        </w:rPr>
      </w:pPr>
      <w:r>
        <w:rPr>
          <w:lang w:val="sv-SE" w:eastAsia="zh-CN"/>
        </w:rPr>
        <w:t xml:space="preserve">In </w:t>
      </w:r>
      <w:proofErr w:type="spellStart"/>
      <w:r>
        <w:rPr>
          <w:lang w:val="sv-SE" w:eastAsia="zh-CN"/>
        </w:rPr>
        <w:t>this</w:t>
      </w:r>
      <w:proofErr w:type="spellEnd"/>
      <w:r>
        <w:rPr>
          <w:lang w:val="sv-SE" w:eastAsia="zh-CN"/>
        </w:rPr>
        <w:t xml:space="preserve"> </w:t>
      </w:r>
      <w:proofErr w:type="spellStart"/>
      <w:r>
        <w:rPr>
          <w:lang w:val="sv-SE" w:eastAsia="zh-CN"/>
        </w:rPr>
        <w:t>contribution</w:t>
      </w:r>
      <w:proofErr w:type="spellEnd"/>
      <w:r>
        <w:rPr>
          <w:lang w:val="sv-SE" w:eastAsia="zh-CN"/>
        </w:rPr>
        <w:t xml:space="preserve"> </w:t>
      </w:r>
      <w:proofErr w:type="spellStart"/>
      <w:r>
        <w:rPr>
          <w:lang w:val="sv-SE" w:eastAsia="zh-CN"/>
        </w:rPr>
        <w:t>we</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proposed</w:t>
      </w:r>
      <w:proofErr w:type="spellEnd"/>
      <w:r>
        <w:rPr>
          <w:lang w:val="sv-SE" w:eastAsia="zh-CN"/>
        </w:rPr>
        <w:t xml:space="preserve"> </w:t>
      </w:r>
      <w:proofErr w:type="spellStart"/>
      <w:r>
        <w:rPr>
          <w:lang w:val="sv-SE" w:eastAsia="zh-CN"/>
        </w:rPr>
        <w:t>how</w:t>
      </w:r>
      <w:proofErr w:type="spellEnd"/>
      <w:r>
        <w:rPr>
          <w:lang w:val="sv-SE" w:eastAsia="zh-CN"/>
        </w:rPr>
        <w:t xml:space="preserve"> to</w:t>
      </w:r>
      <w:r w:rsidR="00953097">
        <w:rPr>
          <w:lang w:val="sv-SE" w:eastAsia="zh-CN"/>
        </w:rPr>
        <w:t xml:space="preserve"> </w:t>
      </w:r>
      <w:proofErr w:type="spellStart"/>
      <w:r w:rsidR="00953097">
        <w:rPr>
          <w:lang w:val="sv-SE" w:eastAsia="zh-CN"/>
        </w:rPr>
        <w:t>simplify</w:t>
      </w:r>
      <w:proofErr w:type="spellEnd"/>
      <w:r>
        <w:rPr>
          <w:lang w:val="sv-SE" w:eastAsia="zh-CN"/>
        </w:rPr>
        <w:t xml:space="preserve"> </w:t>
      </w:r>
      <w:r w:rsidR="00A2721C">
        <w:rPr>
          <w:lang w:val="sv-SE" w:eastAsia="zh-CN"/>
        </w:rPr>
        <w:t>1UL/1CC/1CC</w:t>
      </w:r>
      <w:r w:rsidR="00953097" w:rsidRPr="00953097">
        <w:rPr>
          <w:lang w:val="sv-SE" w:eastAsia="zh-CN"/>
        </w:rPr>
        <w:t xml:space="preserve"> HPUE MSD for Rel-19</w:t>
      </w:r>
      <w:r w:rsidR="00953097">
        <w:rPr>
          <w:lang w:val="sv-SE" w:eastAsia="zh-CN"/>
        </w:rPr>
        <w:t xml:space="preserve"> and </w:t>
      </w:r>
      <w:proofErr w:type="spellStart"/>
      <w:r w:rsidR="00953097">
        <w:rPr>
          <w:lang w:val="sv-SE" w:eastAsia="zh-CN"/>
        </w:rPr>
        <w:t>be</w:t>
      </w:r>
      <w:r w:rsidR="00027CD4">
        <w:rPr>
          <w:lang w:val="sv-SE" w:eastAsia="zh-CN"/>
        </w:rPr>
        <w:t>y</w:t>
      </w:r>
      <w:r w:rsidR="00953097">
        <w:rPr>
          <w:lang w:val="sv-SE" w:eastAsia="zh-CN"/>
        </w:rPr>
        <w:t>ond</w:t>
      </w:r>
      <w:proofErr w:type="spellEnd"/>
      <w:r w:rsidR="00953097">
        <w:rPr>
          <w:lang w:val="sv-SE" w:eastAsia="zh-CN"/>
        </w:rPr>
        <w:t>.</w:t>
      </w:r>
    </w:p>
    <w:p w14:paraId="467262B5" w14:textId="1D9C0481" w:rsidR="00EC74DC" w:rsidRDefault="00027CD4" w:rsidP="00027CD4">
      <w:pPr>
        <w:pStyle w:val="Heading1"/>
        <w:numPr>
          <w:ilvl w:val="0"/>
          <w:numId w:val="0"/>
        </w:numPr>
        <w:rPr>
          <w:lang w:eastAsia="zh-CN"/>
        </w:rPr>
      </w:pPr>
      <w:r>
        <w:rPr>
          <w:lang w:eastAsia="zh-CN"/>
        </w:rPr>
        <w:t>4</w:t>
      </w:r>
      <w:r>
        <w:rPr>
          <w:lang w:eastAsia="zh-CN"/>
        </w:rPr>
        <w:tab/>
      </w:r>
      <w:r>
        <w:rPr>
          <w:lang w:eastAsia="zh-CN"/>
        </w:rPr>
        <w:tab/>
      </w:r>
      <w:r>
        <w:rPr>
          <w:lang w:eastAsia="zh-CN"/>
        </w:rPr>
        <w:tab/>
      </w:r>
      <w:proofErr w:type="spellStart"/>
      <w:r>
        <w:rPr>
          <w:lang w:eastAsia="zh-CN"/>
        </w:rPr>
        <w:t>References</w:t>
      </w:r>
      <w:proofErr w:type="spellEnd"/>
    </w:p>
    <w:p w14:paraId="09ACA828" w14:textId="77777777" w:rsidR="00E9713C" w:rsidRDefault="00E9713C" w:rsidP="00E9713C">
      <w:pPr>
        <w:spacing w:after="120"/>
        <w:rPr>
          <w:lang w:eastAsia="zh-CN"/>
        </w:rPr>
      </w:pPr>
      <w:r>
        <w:rPr>
          <w:lang w:eastAsia="zh-CN"/>
        </w:rPr>
        <w:t xml:space="preserve">[1] </w:t>
      </w:r>
      <w:r>
        <w:rPr>
          <w:lang w:eastAsia="zh-CN"/>
        </w:rPr>
        <w:tab/>
      </w:r>
      <w:r>
        <w:rPr>
          <w:lang w:eastAsia="zh-CN"/>
        </w:rPr>
        <w:tab/>
      </w:r>
      <w:r w:rsidRPr="00C13642">
        <w:rPr>
          <w:lang w:eastAsia="zh-CN"/>
        </w:rPr>
        <w:t>R4-2501579</w:t>
      </w:r>
      <w:r>
        <w:rPr>
          <w:lang w:eastAsia="zh-CN"/>
        </w:rPr>
        <w:t xml:space="preserve"> MSD beyond PC3, Qualcomm,</w:t>
      </w:r>
    </w:p>
    <w:p w14:paraId="3FBBBE47" w14:textId="77777777" w:rsidR="00E9713C" w:rsidRDefault="00E9713C" w:rsidP="00E9713C">
      <w:pPr>
        <w:spacing w:after="120"/>
        <w:rPr>
          <w:lang w:eastAsia="zh-CN"/>
        </w:rPr>
      </w:pPr>
      <w:r>
        <w:rPr>
          <w:lang w:eastAsia="zh-CN"/>
        </w:rPr>
        <w:t>[2]</w:t>
      </w:r>
      <w:r>
        <w:rPr>
          <w:lang w:eastAsia="zh-CN"/>
        </w:rPr>
        <w:tab/>
      </w:r>
      <w:r>
        <w:rPr>
          <w:lang w:eastAsia="zh-CN"/>
        </w:rPr>
        <w:tab/>
        <w:t xml:space="preserve">R4-2500218 Simplification of HPUE 2UL </w:t>
      </w:r>
      <w:proofErr w:type="spellStart"/>
      <w:r>
        <w:rPr>
          <w:lang w:eastAsia="zh-CN"/>
        </w:rPr>
        <w:t>DeltaMSD</w:t>
      </w:r>
      <w:proofErr w:type="spellEnd"/>
      <w:r>
        <w:rPr>
          <w:lang w:eastAsia="zh-CN"/>
        </w:rPr>
        <w:t>, Skyworks</w:t>
      </w:r>
    </w:p>
    <w:p w14:paraId="08158D6A" w14:textId="50204606" w:rsidR="006F0844" w:rsidRDefault="006F0844" w:rsidP="00E9713C">
      <w:pPr>
        <w:spacing w:after="120"/>
        <w:rPr>
          <w:lang w:eastAsia="zh-CN"/>
        </w:rPr>
      </w:pPr>
      <w:r>
        <w:rPr>
          <w:lang w:eastAsia="zh-CN"/>
        </w:rPr>
        <w:t>[3]</w:t>
      </w:r>
      <w:r>
        <w:rPr>
          <w:lang w:eastAsia="zh-CN"/>
        </w:rPr>
        <w:tab/>
      </w:r>
      <w:r>
        <w:rPr>
          <w:lang w:eastAsia="zh-CN"/>
        </w:rPr>
        <w:tab/>
      </w:r>
      <w:r w:rsidRPr="006F0844">
        <w:rPr>
          <w:lang w:eastAsia="zh-CN"/>
        </w:rPr>
        <w:t>R4-2502864</w:t>
      </w:r>
      <w:r>
        <w:rPr>
          <w:lang w:eastAsia="zh-CN"/>
        </w:rPr>
        <w:t xml:space="preserve"> </w:t>
      </w:r>
      <w:r w:rsidR="0083783F" w:rsidRPr="0083783F">
        <w:rPr>
          <w:lang w:eastAsia="zh-CN"/>
        </w:rPr>
        <w:t>WF on MSD rules</w:t>
      </w:r>
      <w:r w:rsidR="0083783F">
        <w:rPr>
          <w:lang w:eastAsia="zh-CN"/>
        </w:rPr>
        <w:t>,</w:t>
      </w:r>
      <w:r w:rsidR="0083783F" w:rsidRPr="0083783F">
        <w:rPr>
          <w:lang w:eastAsia="zh-CN"/>
        </w:rPr>
        <w:t xml:space="preserve"> </w:t>
      </w:r>
      <w:r w:rsidR="00B67E44" w:rsidRPr="00B67E44">
        <w:rPr>
          <w:lang w:eastAsia="zh-CN"/>
        </w:rPr>
        <w:t>Skyworks, Nokia</w:t>
      </w:r>
    </w:p>
    <w:p w14:paraId="315579F5" w14:textId="73CE75EF" w:rsidR="00DB4770" w:rsidRDefault="00DB4770" w:rsidP="00DB4770">
      <w:pPr>
        <w:spacing w:after="120"/>
        <w:rPr>
          <w:lang w:eastAsia="zh-CN"/>
        </w:rPr>
      </w:pPr>
    </w:p>
    <w:sectPr w:rsidR="00DB477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642AC" w14:textId="77777777" w:rsidR="00497F44" w:rsidRDefault="00497F44">
      <w:r>
        <w:separator/>
      </w:r>
    </w:p>
  </w:endnote>
  <w:endnote w:type="continuationSeparator" w:id="0">
    <w:p w14:paraId="164485DD" w14:textId="77777777" w:rsidR="00497F44" w:rsidRDefault="004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7CF3" w14:textId="77777777" w:rsidR="00497F44" w:rsidRDefault="00497F44">
      <w:r>
        <w:separator/>
      </w:r>
    </w:p>
  </w:footnote>
  <w:footnote w:type="continuationSeparator" w:id="0">
    <w:p w14:paraId="1F465C6F" w14:textId="77777777" w:rsidR="00497F44" w:rsidRDefault="00497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E065905"/>
    <w:multiLevelType w:val="hybridMultilevel"/>
    <w:tmpl w:val="53241C8C"/>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SimSun"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92551EF"/>
    <w:multiLevelType w:val="hybridMultilevel"/>
    <w:tmpl w:val="F62A389A"/>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5" w15:restartNumberingAfterBreak="0">
    <w:nsid w:val="792E258E"/>
    <w:multiLevelType w:val="hybridMultilevel"/>
    <w:tmpl w:val="DD102756"/>
    <w:lvl w:ilvl="0" w:tplc="FFFFFFFF">
      <w:start w:val="2"/>
      <w:numFmt w:val="bullet"/>
      <w:lvlText w:val="-"/>
      <w:lvlJc w:val="left"/>
      <w:pPr>
        <w:ind w:left="360" w:hanging="360"/>
      </w:pPr>
      <w:rPr>
        <w:rFonts w:ascii="Times New Roman" w:eastAsia="SimSun" w:hAnsi="Times New Roman" w:cs="Times New Roman" w:hint="default"/>
        <w:sz w:val="20"/>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4163841">
    <w:abstractNumId w:val="2"/>
  </w:num>
  <w:num w:numId="2" w16cid:durableId="1177037538">
    <w:abstractNumId w:val="0"/>
  </w:num>
  <w:num w:numId="3" w16cid:durableId="1988703083">
    <w:abstractNumId w:val="5"/>
  </w:num>
  <w:num w:numId="4" w16cid:durableId="928851471">
    <w:abstractNumId w:val="3"/>
  </w:num>
  <w:num w:numId="5" w16cid:durableId="644238030">
    <w:abstractNumId w:val="4"/>
  </w:num>
  <w:num w:numId="6" w16cid:durableId="937641037">
    <w:abstractNumId w:val="1"/>
  </w:num>
  <w:num w:numId="7" w16cid:durableId="6734132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20B5E"/>
    <w:rsid w:val="00020C56"/>
    <w:rsid w:val="00021783"/>
    <w:rsid w:val="00022ECB"/>
    <w:rsid w:val="00023657"/>
    <w:rsid w:val="00025138"/>
    <w:rsid w:val="00026ACC"/>
    <w:rsid w:val="00027199"/>
    <w:rsid w:val="0002756C"/>
    <w:rsid w:val="00027CD4"/>
    <w:rsid w:val="00027F92"/>
    <w:rsid w:val="0003171D"/>
    <w:rsid w:val="00031C1D"/>
    <w:rsid w:val="00031E62"/>
    <w:rsid w:val="000321AD"/>
    <w:rsid w:val="00034814"/>
    <w:rsid w:val="00035C50"/>
    <w:rsid w:val="00035E28"/>
    <w:rsid w:val="00036651"/>
    <w:rsid w:val="00037743"/>
    <w:rsid w:val="0004246B"/>
    <w:rsid w:val="000457A1"/>
    <w:rsid w:val="00050001"/>
    <w:rsid w:val="00051387"/>
    <w:rsid w:val="00052041"/>
    <w:rsid w:val="00052627"/>
    <w:rsid w:val="00052D1A"/>
    <w:rsid w:val="0005326A"/>
    <w:rsid w:val="0005657A"/>
    <w:rsid w:val="00062038"/>
    <w:rsid w:val="0006266D"/>
    <w:rsid w:val="00062B8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62C6"/>
    <w:rsid w:val="000B7254"/>
    <w:rsid w:val="000B76C1"/>
    <w:rsid w:val="000C0C79"/>
    <w:rsid w:val="000C1B02"/>
    <w:rsid w:val="000C2553"/>
    <w:rsid w:val="000C275C"/>
    <w:rsid w:val="000C2D3B"/>
    <w:rsid w:val="000C38C3"/>
    <w:rsid w:val="000C4549"/>
    <w:rsid w:val="000C7247"/>
    <w:rsid w:val="000C7712"/>
    <w:rsid w:val="000C777F"/>
    <w:rsid w:val="000C7DFA"/>
    <w:rsid w:val="000D0532"/>
    <w:rsid w:val="000D08C0"/>
    <w:rsid w:val="000D09FD"/>
    <w:rsid w:val="000D19DE"/>
    <w:rsid w:val="000D44BB"/>
    <w:rsid w:val="000D44FB"/>
    <w:rsid w:val="000D574B"/>
    <w:rsid w:val="000D599C"/>
    <w:rsid w:val="000D6CFC"/>
    <w:rsid w:val="000D7A9B"/>
    <w:rsid w:val="000E0396"/>
    <w:rsid w:val="000E0DE9"/>
    <w:rsid w:val="000E19F1"/>
    <w:rsid w:val="000E5259"/>
    <w:rsid w:val="000E537B"/>
    <w:rsid w:val="000E54BF"/>
    <w:rsid w:val="000E57D0"/>
    <w:rsid w:val="000E616F"/>
    <w:rsid w:val="000E7858"/>
    <w:rsid w:val="000F1AE1"/>
    <w:rsid w:val="000F39CA"/>
    <w:rsid w:val="000F5B7A"/>
    <w:rsid w:val="000F76D9"/>
    <w:rsid w:val="000F7F4C"/>
    <w:rsid w:val="000F7F7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48F"/>
    <w:rsid w:val="00124B6A"/>
    <w:rsid w:val="00124E5B"/>
    <w:rsid w:val="0012615D"/>
    <w:rsid w:val="00126B2D"/>
    <w:rsid w:val="0012726A"/>
    <w:rsid w:val="00127A31"/>
    <w:rsid w:val="00130462"/>
    <w:rsid w:val="001348B4"/>
    <w:rsid w:val="00136D4C"/>
    <w:rsid w:val="001409F9"/>
    <w:rsid w:val="00141184"/>
    <w:rsid w:val="00141872"/>
    <w:rsid w:val="001423FE"/>
    <w:rsid w:val="00142538"/>
    <w:rsid w:val="00142BB9"/>
    <w:rsid w:val="00143115"/>
    <w:rsid w:val="00144F96"/>
    <w:rsid w:val="001450EA"/>
    <w:rsid w:val="00145EE9"/>
    <w:rsid w:val="00151EAC"/>
    <w:rsid w:val="00153528"/>
    <w:rsid w:val="00154E68"/>
    <w:rsid w:val="001550E9"/>
    <w:rsid w:val="00156C66"/>
    <w:rsid w:val="00157AE3"/>
    <w:rsid w:val="001600D2"/>
    <w:rsid w:val="00160871"/>
    <w:rsid w:val="00161FCD"/>
    <w:rsid w:val="00162548"/>
    <w:rsid w:val="00163294"/>
    <w:rsid w:val="001633B0"/>
    <w:rsid w:val="00163B15"/>
    <w:rsid w:val="001645DC"/>
    <w:rsid w:val="00167100"/>
    <w:rsid w:val="001674E4"/>
    <w:rsid w:val="00170C7F"/>
    <w:rsid w:val="00172183"/>
    <w:rsid w:val="0017222E"/>
    <w:rsid w:val="001735DB"/>
    <w:rsid w:val="001751AB"/>
    <w:rsid w:val="00175A3F"/>
    <w:rsid w:val="00177E6D"/>
    <w:rsid w:val="00180E09"/>
    <w:rsid w:val="00181378"/>
    <w:rsid w:val="0018321B"/>
    <w:rsid w:val="0018344B"/>
    <w:rsid w:val="0018349A"/>
    <w:rsid w:val="00183D4C"/>
    <w:rsid w:val="00183F6D"/>
    <w:rsid w:val="0018650D"/>
    <w:rsid w:val="0018670E"/>
    <w:rsid w:val="0018684D"/>
    <w:rsid w:val="00186DE3"/>
    <w:rsid w:val="00187467"/>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14E1"/>
    <w:rsid w:val="001B160D"/>
    <w:rsid w:val="001B1766"/>
    <w:rsid w:val="001B6A18"/>
    <w:rsid w:val="001B72E8"/>
    <w:rsid w:val="001B7435"/>
    <w:rsid w:val="001B7991"/>
    <w:rsid w:val="001B7A12"/>
    <w:rsid w:val="001C1409"/>
    <w:rsid w:val="001C1CC8"/>
    <w:rsid w:val="001C1D94"/>
    <w:rsid w:val="001C2AE6"/>
    <w:rsid w:val="001C49D2"/>
    <w:rsid w:val="001C4A89"/>
    <w:rsid w:val="001C542A"/>
    <w:rsid w:val="001C5F2F"/>
    <w:rsid w:val="001C6177"/>
    <w:rsid w:val="001D0363"/>
    <w:rsid w:val="001D0D5A"/>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6CD"/>
    <w:rsid w:val="001E27B6"/>
    <w:rsid w:val="001E2ECE"/>
    <w:rsid w:val="001E4218"/>
    <w:rsid w:val="001E4260"/>
    <w:rsid w:val="001E43BB"/>
    <w:rsid w:val="001E46E3"/>
    <w:rsid w:val="001E571B"/>
    <w:rsid w:val="001E6C4D"/>
    <w:rsid w:val="001F0B20"/>
    <w:rsid w:val="001F28D4"/>
    <w:rsid w:val="001F2ECD"/>
    <w:rsid w:val="001F4B7E"/>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B5B"/>
    <w:rsid w:val="0025131B"/>
    <w:rsid w:val="00252DB8"/>
    <w:rsid w:val="002537BC"/>
    <w:rsid w:val="00254589"/>
    <w:rsid w:val="00255C58"/>
    <w:rsid w:val="00256007"/>
    <w:rsid w:val="00257474"/>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192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317F"/>
    <w:rsid w:val="002A385E"/>
    <w:rsid w:val="002A4CD0"/>
    <w:rsid w:val="002A4D00"/>
    <w:rsid w:val="002A5731"/>
    <w:rsid w:val="002A7DA6"/>
    <w:rsid w:val="002B1572"/>
    <w:rsid w:val="002B1FD9"/>
    <w:rsid w:val="002B516C"/>
    <w:rsid w:val="002B5E1D"/>
    <w:rsid w:val="002B60C1"/>
    <w:rsid w:val="002B6CEF"/>
    <w:rsid w:val="002C4149"/>
    <w:rsid w:val="002C4268"/>
    <w:rsid w:val="002C4B52"/>
    <w:rsid w:val="002C4D37"/>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3022A5"/>
    <w:rsid w:val="0030242D"/>
    <w:rsid w:val="00303C37"/>
    <w:rsid w:val="00304FC6"/>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F8E"/>
    <w:rsid w:val="0033104B"/>
    <w:rsid w:val="0033161B"/>
    <w:rsid w:val="003337F2"/>
    <w:rsid w:val="00334D04"/>
    <w:rsid w:val="00336697"/>
    <w:rsid w:val="00337251"/>
    <w:rsid w:val="003373E7"/>
    <w:rsid w:val="003400BB"/>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D78"/>
    <w:rsid w:val="00377EE9"/>
    <w:rsid w:val="003801F5"/>
    <w:rsid w:val="00380477"/>
    <w:rsid w:val="00383B7C"/>
    <w:rsid w:val="00383E37"/>
    <w:rsid w:val="003846B4"/>
    <w:rsid w:val="00385B4D"/>
    <w:rsid w:val="00385E07"/>
    <w:rsid w:val="0038782D"/>
    <w:rsid w:val="003914C8"/>
    <w:rsid w:val="00392753"/>
    <w:rsid w:val="00393042"/>
    <w:rsid w:val="00394AD5"/>
    <w:rsid w:val="0039642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55E"/>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B51"/>
    <w:rsid w:val="003E0C0D"/>
    <w:rsid w:val="003E29E6"/>
    <w:rsid w:val="003E40EE"/>
    <w:rsid w:val="003E42EF"/>
    <w:rsid w:val="003E719C"/>
    <w:rsid w:val="003F052F"/>
    <w:rsid w:val="003F1C1B"/>
    <w:rsid w:val="003F34F8"/>
    <w:rsid w:val="003F3A2F"/>
    <w:rsid w:val="003F5522"/>
    <w:rsid w:val="00400660"/>
    <w:rsid w:val="00401144"/>
    <w:rsid w:val="004011C9"/>
    <w:rsid w:val="004017D0"/>
    <w:rsid w:val="004021D4"/>
    <w:rsid w:val="00402B83"/>
    <w:rsid w:val="00403623"/>
    <w:rsid w:val="00404831"/>
    <w:rsid w:val="0040587A"/>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51E6"/>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A75"/>
    <w:rsid w:val="004573F3"/>
    <w:rsid w:val="00457FE5"/>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39C6"/>
    <w:rsid w:val="00493D6E"/>
    <w:rsid w:val="0049418C"/>
    <w:rsid w:val="0049537D"/>
    <w:rsid w:val="00495398"/>
    <w:rsid w:val="00497F44"/>
    <w:rsid w:val="004A17E9"/>
    <w:rsid w:val="004A495F"/>
    <w:rsid w:val="004A6ADC"/>
    <w:rsid w:val="004A7544"/>
    <w:rsid w:val="004B2262"/>
    <w:rsid w:val="004B2E2F"/>
    <w:rsid w:val="004B5C30"/>
    <w:rsid w:val="004B6815"/>
    <w:rsid w:val="004B6B0F"/>
    <w:rsid w:val="004B6DBF"/>
    <w:rsid w:val="004B769D"/>
    <w:rsid w:val="004C0BF0"/>
    <w:rsid w:val="004C1954"/>
    <w:rsid w:val="004C1FA3"/>
    <w:rsid w:val="004C54E5"/>
    <w:rsid w:val="004C5FF6"/>
    <w:rsid w:val="004C6023"/>
    <w:rsid w:val="004C63B6"/>
    <w:rsid w:val="004C6455"/>
    <w:rsid w:val="004C725D"/>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6E0"/>
    <w:rsid w:val="004E56FF"/>
    <w:rsid w:val="004E58B9"/>
    <w:rsid w:val="004E5D18"/>
    <w:rsid w:val="004E5E17"/>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292C"/>
    <w:rsid w:val="00576A9D"/>
    <w:rsid w:val="00580FC7"/>
    <w:rsid w:val="00580FF5"/>
    <w:rsid w:val="00581258"/>
    <w:rsid w:val="0058215E"/>
    <w:rsid w:val="005821E1"/>
    <w:rsid w:val="0058391F"/>
    <w:rsid w:val="00583ABD"/>
    <w:rsid w:val="0058519C"/>
    <w:rsid w:val="00585FDC"/>
    <w:rsid w:val="0058656D"/>
    <w:rsid w:val="0058708B"/>
    <w:rsid w:val="00590C29"/>
    <w:rsid w:val="00590C78"/>
    <w:rsid w:val="0059149A"/>
    <w:rsid w:val="00591F9E"/>
    <w:rsid w:val="00592281"/>
    <w:rsid w:val="00595037"/>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D66"/>
    <w:rsid w:val="005F10E3"/>
    <w:rsid w:val="005F18CB"/>
    <w:rsid w:val="005F2145"/>
    <w:rsid w:val="005F3F72"/>
    <w:rsid w:val="005F5786"/>
    <w:rsid w:val="005F6DA4"/>
    <w:rsid w:val="0060143E"/>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3275"/>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4AA9"/>
    <w:rsid w:val="00695D85"/>
    <w:rsid w:val="006A0450"/>
    <w:rsid w:val="006A30A2"/>
    <w:rsid w:val="006A3C89"/>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C11"/>
    <w:rsid w:val="006F0844"/>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2FD4"/>
    <w:rsid w:val="0072464C"/>
    <w:rsid w:val="00727C52"/>
    <w:rsid w:val="0073047C"/>
    <w:rsid w:val="0073061B"/>
    <w:rsid w:val="00730655"/>
    <w:rsid w:val="00731A5D"/>
    <w:rsid w:val="00731D77"/>
    <w:rsid w:val="00732360"/>
    <w:rsid w:val="007333DF"/>
    <w:rsid w:val="0073376A"/>
    <w:rsid w:val="0073390A"/>
    <w:rsid w:val="00734BFF"/>
    <w:rsid w:val="00734E64"/>
    <w:rsid w:val="0073502A"/>
    <w:rsid w:val="00735B34"/>
    <w:rsid w:val="007364EC"/>
    <w:rsid w:val="007367AD"/>
    <w:rsid w:val="00736B37"/>
    <w:rsid w:val="00740A35"/>
    <w:rsid w:val="007419C5"/>
    <w:rsid w:val="0074277E"/>
    <w:rsid w:val="007460AC"/>
    <w:rsid w:val="00747AA5"/>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2995"/>
    <w:rsid w:val="00786921"/>
    <w:rsid w:val="00787C68"/>
    <w:rsid w:val="00791CC3"/>
    <w:rsid w:val="007934A3"/>
    <w:rsid w:val="0079379E"/>
    <w:rsid w:val="00796644"/>
    <w:rsid w:val="00796934"/>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3B9C"/>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1C9"/>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47"/>
    <w:rsid w:val="00823067"/>
    <w:rsid w:val="008231F6"/>
    <w:rsid w:val="00823AA9"/>
    <w:rsid w:val="008255B9"/>
    <w:rsid w:val="00825CD8"/>
    <w:rsid w:val="008260E3"/>
    <w:rsid w:val="00827324"/>
    <w:rsid w:val="008318F5"/>
    <w:rsid w:val="00832DB3"/>
    <w:rsid w:val="00834633"/>
    <w:rsid w:val="00834AA8"/>
    <w:rsid w:val="008355EA"/>
    <w:rsid w:val="0083671C"/>
    <w:rsid w:val="00836EAF"/>
    <w:rsid w:val="00837458"/>
    <w:rsid w:val="008375E6"/>
    <w:rsid w:val="0083783F"/>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652C"/>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51C9"/>
    <w:rsid w:val="008A5778"/>
    <w:rsid w:val="008A6AFF"/>
    <w:rsid w:val="008A7916"/>
    <w:rsid w:val="008B0EC0"/>
    <w:rsid w:val="008B2926"/>
    <w:rsid w:val="008B3194"/>
    <w:rsid w:val="008B42CC"/>
    <w:rsid w:val="008B4E4B"/>
    <w:rsid w:val="008B5AE7"/>
    <w:rsid w:val="008B6E93"/>
    <w:rsid w:val="008B780D"/>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F2DD9"/>
    <w:rsid w:val="008F4DD1"/>
    <w:rsid w:val="008F5E99"/>
    <w:rsid w:val="008F6056"/>
    <w:rsid w:val="0090155E"/>
    <w:rsid w:val="0090192E"/>
    <w:rsid w:val="00902798"/>
    <w:rsid w:val="00902C07"/>
    <w:rsid w:val="00903649"/>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3C08"/>
    <w:rsid w:val="009242C4"/>
    <w:rsid w:val="00924514"/>
    <w:rsid w:val="00925D0D"/>
    <w:rsid w:val="00927316"/>
    <w:rsid w:val="00927C08"/>
    <w:rsid w:val="00930A37"/>
    <w:rsid w:val="0093133D"/>
    <w:rsid w:val="0093276D"/>
    <w:rsid w:val="00933D12"/>
    <w:rsid w:val="009356E6"/>
    <w:rsid w:val="00937065"/>
    <w:rsid w:val="00940285"/>
    <w:rsid w:val="009415B0"/>
    <w:rsid w:val="00941C5A"/>
    <w:rsid w:val="0094373E"/>
    <w:rsid w:val="00945E22"/>
    <w:rsid w:val="00947E7E"/>
    <w:rsid w:val="00950DC3"/>
    <w:rsid w:val="0095139A"/>
    <w:rsid w:val="00953097"/>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408E"/>
    <w:rsid w:val="00974BB2"/>
    <w:rsid w:val="00974C9A"/>
    <w:rsid w:val="00974F32"/>
    <w:rsid w:val="00974FA7"/>
    <w:rsid w:val="0097517F"/>
    <w:rsid w:val="009756B1"/>
    <w:rsid w:val="009756E5"/>
    <w:rsid w:val="00977A8C"/>
    <w:rsid w:val="00983616"/>
    <w:rsid w:val="00983910"/>
    <w:rsid w:val="0098693E"/>
    <w:rsid w:val="0099052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0EB9"/>
    <w:rsid w:val="009E16A9"/>
    <w:rsid w:val="009E375F"/>
    <w:rsid w:val="009E39D4"/>
    <w:rsid w:val="009E433B"/>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5DDD"/>
    <w:rsid w:val="00A0758F"/>
    <w:rsid w:val="00A07B9D"/>
    <w:rsid w:val="00A13595"/>
    <w:rsid w:val="00A13EF6"/>
    <w:rsid w:val="00A14C5D"/>
    <w:rsid w:val="00A1570A"/>
    <w:rsid w:val="00A15814"/>
    <w:rsid w:val="00A17866"/>
    <w:rsid w:val="00A20157"/>
    <w:rsid w:val="00A211B4"/>
    <w:rsid w:val="00A223CF"/>
    <w:rsid w:val="00A2315F"/>
    <w:rsid w:val="00A23856"/>
    <w:rsid w:val="00A2409D"/>
    <w:rsid w:val="00A240B5"/>
    <w:rsid w:val="00A246EB"/>
    <w:rsid w:val="00A24FB6"/>
    <w:rsid w:val="00A26ABA"/>
    <w:rsid w:val="00A2721C"/>
    <w:rsid w:val="00A27923"/>
    <w:rsid w:val="00A324DF"/>
    <w:rsid w:val="00A332AA"/>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605B"/>
    <w:rsid w:val="00A66ADC"/>
    <w:rsid w:val="00A67727"/>
    <w:rsid w:val="00A7147D"/>
    <w:rsid w:val="00A728A1"/>
    <w:rsid w:val="00A739F8"/>
    <w:rsid w:val="00A74381"/>
    <w:rsid w:val="00A7774D"/>
    <w:rsid w:val="00A777D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AC1"/>
    <w:rsid w:val="00AA1CFD"/>
    <w:rsid w:val="00AA2239"/>
    <w:rsid w:val="00AA2325"/>
    <w:rsid w:val="00AA257A"/>
    <w:rsid w:val="00AA33D2"/>
    <w:rsid w:val="00AA533A"/>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4EF4"/>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172F7"/>
    <w:rsid w:val="00B2007B"/>
    <w:rsid w:val="00B21812"/>
    <w:rsid w:val="00B218E3"/>
    <w:rsid w:val="00B225B8"/>
    <w:rsid w:val="00B22736"/>
    <w:rsid w:val="00B23C78"/>
    <w:rsid w:val="00B24698"/>
    <w:rsid w:val="00B2472D"/>
    <w:rsid w:val="00B24CA0"/>
    <w:rsid w:val="00B2549F"/>
    <w:rsid w:val="00B30564"/>
    <w:rsid w:val="00B306C4"/>
    <w:rsid w:val="00B31784"/>
    <w:rsid w:val="00B31B62"/>
    <w:rsid w:val="00B366EB"/>
    <w:rsid w:val="00B36E96"/>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67E44"/>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4F95"/>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5510"/>
    <w:rsid w:val="00BE5994"/>
    <w:rsid w:val="00BE5B90"/>
    <w:rsid w:val="00BF046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1BE0"/>
    <w:rsid w:val="00C9301E"/>
    <w:rsid w:val="00C943F3"/>
    <w:rsid w:val="00C95CC0"/>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51CC"/>
    <w:rsid w:val="00CD629F"/>
    <w:rsid w:val="00CD6A1B"/>
    <w:rsid w:val="00CD6A86"/>
    <w:rsid w:val="00CD70DD"/>
    <w:rsid w:val="00CE0A7F"/>
    <w:rsid w:val="00CE1718"/>
    <w:rsid w:val="00CE50F3"/>
    <w:rsid w:val="00CE5AF9"/>
    <w:rsid w:val="00CE6F26"/>
    <w:rsid w:val="00CE6FE5"/>
    <w:rsid w:val="00CF0411"/>
    <w:rsid w:val="00CF0486"/>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3DF3"/>
    <w:rsid w:val="00D14BDB"/>
    <w:rsid w:val="00D15975"/>
    <w:rsid w:val="00D20B39"/>
    <w:rsid w:val="00D24735"/>
    <w:rsid w:val="00D251D2"/>
    <w:rsid w:val="00D308CB"/>
    <w:rsid w:val="00D3188C"/>
    <w:rsid w:val="00D33A40"/>
    <w:rsid w:val="00D33FE5"/>
    <w:rsid w:val="00D34B57"/>
    <w:rsid w:val="00D35A77"/>
    <w:rsid w:val="00D35F9B"/>
    <w:rsid w:val="00D36684"/>
    <w:rsid w:val="00D36B69"/>
    <w:rsid w:val="00D40025"/>
    <w:rsid w:val="00D408DD"/>
    <w:rsid w:val="00D45D72"/>
    <w:rsid w:val="00D47BE4"/>
    <w:rsid w:val="00D50A10"/>
    <w:rsid w:val="00D520E4"/>
    <w:rsid w:val="00D529CD"/>
    <w:rsid w:val="00D52F44"/>
    <w:rsid w:val="00D53A38"/>
    <w:rsid w:val="00D53E07"/>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3A86"/>
    <w:rsid w:val="00DA4044"/>
    <w:rsid w:val="00DA6891"/>
    <w:rsid w:val="00DA6B31"/>
    <w:rsid w:val="00DA77D8"/>
    <w:rsid w:val="00DA7B17"/>
    <w:rsid w:val="00DB0181"/>
    <w:rsid w:val="00DB1068"/>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578D"/>
    <w:rsid w:val="00DD72E4"/>
    <w:rsid w:val="00DD76FD"/>
    <w:rsid w:val="00DE1351"/>
    <w:rsid w:val="00DE268E"/>
    <w:rsid w:val="00DE31F0"/>
    <w:rsid w:val="00DE3769"/>
    <w:rsid w:val="00DE3791"/>
    <w:rsid w:val="00DE3D1C"/>
    <w:rsid w:val="00DE6273"/>
    <w:rsid w:val="00DE7DC9"/>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919"/>
    <w:rsid w:val="00E14D6C"/>
    <w:rsid w:val="00E14F34"/>
    <w:rsid w:val="00E15B8E"/>
    <w:rsid w:val="00E160A5"/>
    <w:rsid w:val="00E1633B"/>
    <w:rsid w:val="00E16ADF"/>
    <w:rsid w:val="00E16EF0"/>
    <w:rsid w:val="00E17054"/>
    <w:rsid w:val="00E1713D"/>
    <w:rsid w:val="00E200B3"/>
    <w:rsid w:val="00E202FF"/>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5C7E"/>
    <w:rsid w:val="00E5046B"/>
    <w:rsid w:val="00E531EB"/>
    <w:rsid w:val="00E54411"/>
    <w:rsid w:val="00E54874"/>
    <w:rsid w:val="00E54B6F"/>
    <w:rsid w:val="00E55ACA"/>
    <w:rsid w:val="00E57B74"/>
    <w:rsid w:val="00E62A05"/>
    <w:rsid w:val="00E63215"/>
    <w:rsid w:val="00E650A1"/>
    <w:rsid w:val="00E65514"/>
    <w:rsid w:val="00E65BC6"/>
    <w:rsid w:val="00E661FF"/>
    <w:rsid w:val="00E700E5"/>
    <w:rsid w:val="00E7186C"/>
    <w:rsid w:val="00E7186D"/>
    <w:rsid w:val="00E726EB"/>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148D"/>
    <w:rsid w:val="00EA28A9"/>
    <w:rsid w:val="00EA2EFA"/>
    <w:rsid w:val="00EA32BC"/>
    <w:rsid w:val="00EA3899"/>
    <w:rsid w:val="00EA3B4F"/>
    <w:rsid w:val="00EA3C24"/>
    <w:rsid w:val="00EA484D"/>
    <w:rsid w:val="00EA56AD"/>
    <w:rsid w:val="00EA5BD3"/>
    <w:rsid w:val="00EA73DF"/>
    <w:rsid w:val="00EA766B"/>
    <w:rsid w:val="00EB0EB3"/>
    <w:rsid w:val="00EB61AE"/>
    <w:rsid w:val="00EB61C5"/>
    <w:rsid w:val="00EB722D"/>
    <w:rsid w:val="00EB7316"/>
    <w:rsid w:val="00EC04FB"/>
    <w:rsid w:val="00EC08AA"/>
    <w:rsid w:val="00EC20C2"/>
    <w:rsid w:val="00EC2F03"/>
    <w:rsid w:val="00EC322D"/>
    <w:rsid w:val="00EC4160"/>
    <w:rsid w:val="00EC6336"/>
    <w:rsid w:val="00EC669C"/>
    <w:rsid w:val="00EC74DC"/>
    <w:rsid w:val="00EC7A41"/>
    <w:rsid w:val="00EC7B38"/>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83F"/>
    <w:rsid w:val="00F00DCC"/>
    <w:rsid w:val="00F01172"/>
    <w:rsid w:val="00F0156F"/>
    <w:rsid w:val="00F015B2"/>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3C95"/>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5DFB"/>
    <w:rsid w:val="00F96A3D"/>
    <w:rsid w:val="00F97C7C"/>
    <w:rsid w:val="00FA2E2E"/>
    <w:rsid w:val="00FA4718"/>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44EC"/>
    <w:rsid w:val="00FB516F"/>
    <w:rsid w:val="00FB5E13"/>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626B"/>
    <w:rsid w:val="00FD7AA7"/>
    <w:rsid w:val="00FD7E03"/>
    <w:rsid w:val="00FE03EF"/>
    <w:rsid w:val="00FE1C17"/>
    <w:rsid w:val="00FE603C"/>
    <w:rsid w:val="00FE6218"/>
    <w:rsid w:val="00FE622A"/>
    <w:rsid w:val="00FE6756"/>
    <w:rsid w:val="00FE768E"/>
    <w:rsid w:val="00FF0A60"/>
    <w:rsid w:val="00FF1FCB"/>
    <w:rsid w:val="00FF204A"/>
    <w:rsid w:val="00FF3693"/>
    <w:rsid w:val="00FF3845"/>
    <w:rsid w:val="00FF52D4"/>
    <w:rsid w:val="00FF6AA4"/>
    <w:rsid w:val="00FF6B09"/>
    <w:rsid w:val="00FF7E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EAD5C0D-9D45-4EC2-80C8-323EFC7E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E4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cap3"/>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table" w:customStyle="1" w:styleId="1">
    <w:name w:val="网格型1"/>
    <w:basedOn w:val="TableNormal"/>
    <w:next w:val="TableGrid"/>
    <w:uiPriority w:val="39"/>
    <w:qFormat/>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E7673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E76733"/>
    <w:rPr>
      <w:rFonts w:asciiTheme="majorHAnsi" w:hAnsiTheme="majorHAnsi" w:cstheme="majorBidi"/>
      <w:b/>
      <w:bCs/>
      <w:sz w:val="32"/>
      <w:szCs w:val="32"/>
      <w:lang w:val="en-GB" w:eastAsia="en-US"/>
    </w:rPr>
  </w:style>
  <w:style w:type="table" w:customStyle="1" w:styleId="2">
    <w:name w:val="网格型2"/>
    <w:basedOn w:val="TableNormal"/>
    <w:next w:val="TableGrid"/>
    <w:uiPriority w:val="39"/>
    <w:qFormat/>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F87348"/>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9C1F55"/>
    <w:rPr>
      <w:rFonts w:ascii="Calibri" w:eastAsia="Calibri" w:hAnsi="Calibri"/>
      <w:sz w:val="22"/>
      <w:szCs w:val="22"/>
      <w:lang w:val="en-US" w:eastAsia="en-US"/>
    </w:rPr>
  </w:style>
  <w:style w:type="table" w:customStyle="1" w:styleId="TableGrid1">
    <w:name w:val="TableGrid1"/>
    <w:basedOn w:val="TableNormal"/>
    <w:next w:val="TableGrid"/>
    <w:uiPriority w:val="39"/>
    <w:qFormat/>
    <w:rsid w:val="00EC2F0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rsid w:val="002C4149"/>
    <w:pPr>
      <w:keepNext/>
      <w:keepLines/>
      <w:spacing w:after="60"/>
      <w:outlineLvl w:val="3"/>
    </w:pPr>
    <w:rPr>
      <w:b/>
      <w:color w:val="0070C0"/>
      <w:szCs w:val="18"/>
      <w:u w:val="single"/>
      <w:lang w:val="en-US" w:eastAsia="ko-KR"/>
    </w:rPr>
  </w:style>
  <w:style w:type="paragraph" w:customStyle="1" w:styleId="20">
    <w:name w:val="样式2"/>
    <w:basedOn w:val="11"/>
    <w:link w:val="22"/>
    <w:qFormat/>
    <w:rsid w:val="002C4149"/>
    <w:pPr>
      <w:spacing w:after="120"/>
    </w:pPr>
  </w:style>
  <w:style w:type="character" w:customStyle="1" w:styleId="12">
    <w:name w:val="样式1 字符"/>
    <w:basedOn w:val="DefaultParagraphFont"/>
    <w:link w:val="11"/>
    <w:rsid w:val="002C4149"/>
    <w:rPr>
      <w:b/>
      <w:color w:val="0070C0"/>
      <w:szCs w:val="18"/>
      <w:u w:val="single"/>
      <w:lang w:val="en-US" w:eastAsia="ko-KR"/>
    </w:rPr>
  </w:style>
  <w:style w:type="character" w:customStyle="1" w:styleId="22">
    <w:name w:val="样式2 字符"/>
    <w:basedOn w:val="12"/>
    <w:link w:val="20"/>
    <w:rsid w:val="002C4149"/>
    <w:rPr>
      <w:b/>
      <w:color w:val="0070C0"/>
      <w:szCs w:val="18"/>
      <w:u w:val="single"/>
      <w:lang w:val="en-US" w:eastAsia="ko-KR"/>
    </w:rPr>
  </w:style>
  <w:style w:type="table" w:customStyle="1" w:styleId="5">
    <w:name w:val="网格型5"/>
    <w:basedOn w:val="TableNormal"/>
    <w:next w:val="TableGrid"/>
    <w:uiPriority w:val="39"/>
    <w:rsid w:val="00A1581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qFormat/>
    <w:rsid w:val="0090192E"/>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character" w:customStyle="1" w:styleId="B2Char">
    <w:name w:val="B2 Char"/>
    <w:link w:val="B2"/>
    <w:qFormat/>
    <w:rsid w:val="00127A31"/>
    <w:rPr>
      <w:lang w:val="en-GB" w:eastAsia="en-US"/>
    </w:rPr>
  </w:style>
  <w:style w:type="character" w:customStyle="1" w:styleId="B3Char">
    <w:name w:val="B3 Char"/>
    <w:link w:val="B3"/>
    <w:qFormat/>
    <w:rsid w:val="00127A31"/>
    <w:rPr>
      <w:lang w:val="en-GB" w:eastAsia="en-US"/>
    </w:rPr>
  </w:style>
  <w:style w:type="table" w:customStyle="1" w:styleId="6">
    <w:name w:val="网格型6"/>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A728A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rsid w:val="00BB7635"/>
    <w:pPr>
      <w:keepLines/>
      <w:numPr>
        <w:numId w:val="4"/>
      </w:numPr>
      <w:spacing w:after="0"/>
    </w:pPr>
    <w:rPr>
      <w:rFonts w:eastAsia="MS Mincho"/>
    </w:rPr>
  </w:style>
  <w:style w:type="table" w:customStyle="1" w:styleId="110">
    <w:name w:val="网格型11"/>
    <w:basedOn w:val="TableNormal"/>
    <w:next w:val="TableGrid"/>
    <w:qFormat/>
    <w:rsid w:val="001D29A9"/>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7B38"/>
    <w:rPr>
      <w:kern w:val="2"/>
      <w:sz w:val="21"/>
    </w:rPr>
  </w:style>
  <w:style w:type="table" w:customStyle="1" w:styleId="120">
    <w:name w:val="网格型12"/>
    <w:basedOn w:val="TableNormal"/>
    <w:next w:val="TableGrid"/>
    <w:uiPriority w:val="39"/>
    <w:qFormat/>
    <w:rsid w:val="005B6FD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rsid w:val="005B6FD9"/>
    <w:rPr>
      <w:rFonts w:eastAsia="Times New Roman"/>
      <w:lang w:val="en-GB" w:eastAsia="en-GB"/>
    </w:rPr>
  </w:style>
  <w:style w:type="table" w:customStyle="1" w:styleId="TableGrid10">
    <w:name w:val="Table Grid1"/>
    <w:basedOn w:val="TableNormal"/>
    <w:next w:val="TableGrid"/>
    <w:qFormat/>
    <w:rsid w:val="00C23DF2"/>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7A0A6-5523-41EC-8552-810A0D0EE3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487</Words>
  <Characters>2782</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Vasenkari</cp:lastModifiedBy>
  <cp:revision>2</cp:revision>
  <cp:lastPrinted>2019-04-25T01:09:00Z</cp:lastPrinted>
  <dcterms:created xsi:type="dcterms:W3CDTF">2025-03-26T08:36:00Z</dcterms:created>
  <dcterms:modified xsi:type="dcterms:W3CDTF">2025-03-26T08:36:00Z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